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8979E0" w:rsidRDefault="008979E0" w:rsidP="008979E0">
      <w:pPr>
        <w:pStyle w:val="BodyTextIndent2"/>
        <w:ind w:left="0"/>
        <w:jc w:val="center"/>
        <w:rPr>
          <w:rFonts w:ascii="TimesNewRoman" w:hAnsi="TimesNewRoman" w:cs="TimesNewRoman"/>
          <w:b/>
        </w:rPr>
      </w:pPr>
    </w:p>
    <w:p w:rsidR="00731A97" w:rsidRDefault="00731A97" w:rsidP="008979E0">
      <w:pPr>
        <w:pStyle w:val="BodyTextIndent2"/>
        <w:ind w:left="0"/>
        <w:jc w:val="center"/>
        <w:rPr>
          <w:rFonts w:ascii="TimesNewRoman" w:hAnsi="TimesNewRoman" w:cs="TimesNewRoman"/>
          <w:b/>
        </w:rPr>
      </w:pPr>
    </w:p>
    <w:p w:rsidR="008979E0" w:rsidRPr="00731A97" w:rsidRDefault="008979E0" w:rsidP="008979E0">
      <w:pPr>
        <w:pStyle w:val="BodyTextIndent2"/>
        <w:ind w:left="0"/>
        <w:jc w:val="center"/>
        <w:rPr>
          <w:rFonts w:ascii="Arial" w:hAnsi="Arial" w:cs="Arial"/>
          <w:b/>
          <w:sz w:val="22"/>
          <w:szCs w:val="22"/>
        </w:rPr>
      </w:pPr>
      <w:r w:rsidRPr="00731A97">
        <w:rPr>
          <w:rFonts w:ascii="Arial" w:hAnsi="Arial" w:cs="Arial"/>
          <w:b/>
          <w:sz w:val="22"/>
          <w:szCs w:val="22"/>
        </w:rPr>
        <w:t xml:space="preserve">Appendix </w:t>
      </w:r>
      <w:r w:rsidR="00BA2F68">
        <w:rPr>
          <w:rFonts w:ascii="Arial" w:hAnsi="Arial" w:cs="Arial"/>
          <w:b/>
          <w:sz w:val="22"/>
          <w:szCs w:val="22"/>
        </w:rPr>
        <w:t>22</w:t>
      </w:r>
    </w:p>
    <w:p w:rsidR="008979E0" w:rsidRPr="00731A97" w:rsidRDefault="00290C3A" w:rsidP="008979E0">
      <w:pPr>
        <w:pStyle w:val="BodyTextIndent2"/>
        <w:ind w:left="0"/>
        <w:jc w:val="center"/>
        <w:rPr>
          <w:rFonts w:ascii="Arial" w:hAnsi="Arial" w:cs="Arial"/>
          <w:b/>
          <w:sz w:val="22"/>
          <w:szCs w:val="22"/>
        </w:rPr>
      </w:pPr>
      <w:r w:rsidRPr="00290C3A">
        <w:rPr>
          <w:rFonts w:ascii="Arial" w:hAnsi="Arial" w:cs="Arial"/>
          <w:b/>
          <w:sz w:val="22"/>
          <w:szCs w:val="22"/>
        </w:rPr>
        <w:t xml:space="preserve">Requests for </w:t>
      </w:r>
      <w:r w:rsidR="002D6F06">
        <w:rPr>
          <w:rFonts w:ascii="Arial" w:hAnsi="Arial" w:cs="Arial"/>
          <w:b/>
          <w:sz w:val="22"/>
          <w:szCs w:val="22"/>
        </w:rPr>
        <w:t>L</w:t>
      </w:r>
      <w:r w:rsidRPr="00290C3A">
        <w:rPr>
          <w:rFonts w:ascii="Arial" w:hAnsi="Arial" w:cs="Arial"/>
          <w:b/>
          <w:sz w:val="22"/>
          <w:szCs w:val="22"/>
        </w:rPr>
        <w:t xml:space="preserve">ocation of VDOT </w:t>
      </w:r>
      <w:r w:rsidR="002D6F06">
        <w:rPr>
          <w:rFonts w:ascii="Arial" w:hAnsi="Arial" w:cs="Arial"/>
          <w:b/>
          <w:sz w:val="22"/>
          <w:szCs w:val="22"/>
        </w:rPr>
        <w:t>U</w:t>
      </w:r>
      <w:r w:rsidRPr="00290C3A">
        <w:rPr>
          <w:rFonts w:ascii="Arial" w:hAnsi="Arial" w:cs="Arial"/>
          <w:b/>
          <w:sz w:val="22"/>
          <w:szCs w:val="22"/>
        </w:rPr>
        <w:t>tilities</w:t>
      </w: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FF017D" w:rsidRDefault="00FF017D"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84418E" w:rsidRDefault="0084418E" w:rsidP="008979E0">
      <w:pPr>
        <w:jc w:val="center"/>
        <w:rPr>
          <w:rFonts w:ascii="TimesNewRoman" w:hAnsi="TimesNewRoman" w:cs="TimesNewRoman"/>
          <w:b/>
        </w:rPr>
      </w:pPr>
    </w:p>
    <w:p w:rsidR="00B20DFC" w:rsidRPr="00CD11CD" w:rsidRDefault="00B20DFC" w:rsidP="00B20DFC">
      <w:pPr>
        <w:pStyle w:val="Title"/>
        <w:rPr>
          <w:rFonts w:ascii="Arial" w:hAnsi="Arial" w:cs="Arial"/>
          <w:szCs w:val="24"/>
        </w:rPr>
      </w:pPr>
      <w:r w:rsidRPr="00CD11CD">
        <w:rPr>
          <w:rFonts w:ascii="Arial" w:hAnsi="Arial" w:cs="Arial"/>
          <w:szCs w:val="24"/>
        </w:rPr>
        <w:lastRenderedPageBreak/>
        <w:t>VIRGINIA DEPARTMENT OF TRANSPORTATION</w:t>
      </w:r>
    </w:p>
    <w:p w:rsidR="00B20DFC" w:rsidRPr="00CD11CD" w:rsidRDefault="00B20DFC" w:rsidP="00B20DFC">
      <w:pPr>
        <w:tabs>
          <w:tab w:val="left" w:pos="-720"/>
        </w:tabs>
        <w:suppressAutoHyphens/>
        <w:jc w:val="both"/>
        <w:rPr>
          <w:rFonts w:ascii="Arial" w:hAnsi="Arial" w:cs="Arial"/>
          <w:spacing w:val="-3"/>
        </w:rPr>
      </w:pPr>
    </w:p>
    <w:p w:rsidR="00B20DFC" w:rsidRPr="00257E8A" w:rsidRDefault="00B20DFC" w:rsidP="00B20DFC">
      <w:pPr>
        <w:pStyle w:val="Heading2"/>
        <w:tabs>
          <w:tab w:val="left" w:pos="-720"/>
        </w:tabs>
        <w:jc w:val="center"/>
        <w:rPr>
          <w:rFonts w:ascii="Arial" w:hAnsi="Arial" w:cs="Arial"/>
          <w:b w:val="0"/>
          <w:szCs w:val="24"/>
        </w:rPr>
      </w:pPr>
      <w:r>
        <w:rPr>
          <w:rFonts w:ascii="Arial" w:hAnsi="Arial" w:cs="Arial"/>
          <w:szCs w:val="24"/>
        </w:rPr>
        <w:t>TRANSPORTATION PLANNING AND MOBILITY DIVISION</w:t>
      </w:r>
    </w:p>
    <w:p w:rsidR="00B20DFC" w:rsidRPr="005D48AD" w:rsidRDefault="00B20DFC" w:rsidP="00B20DFC">
      <w:pPr>
        <w:tabs>
          <w:tab w:val="left" w:pos="-720"/>
        </w:tabs>
        <w:suppressAutoHyphens/>
        <w:jc w:val="both"/>
        <w:rPr>
          <w:rFonts w:ascii="Arial" w:hAnsi="Arial" w:cs="Arial"/>
          <w:spacing w:val="-3"/>
        </w:rPr>
      </w:pPr>
    </w:p>
    <w:p w:rsidR="00B20DFC" w:rsidRDefault="00B20DFC" w:rsidP="00B20DFC">
      <w:pPr>
        <w:pStyle w:val="Heading1"/>
        <w:tabs>
          <w:tab w:val="left" w:pos="-720"/>
        </w:tabs>
        <w:rPr>
          <w:rFonts w:ascii="Arial" w:hAnsi="Arial" w:cs="Arial"/>
        </w:rPr>
      </w:pPr>
      <w:r w:rsidRPr="00CD11CD">
        <w:rPr>
          <w:rFonts w:ascii="Arial" w:hAnsi="Arial" w:cs="Arial"/>
        </w:rPr>
        <w:t>INSTRUCTIONAL AND INFORMATIONAL MEMORANDUM</w:t>
      </w:r>
    </w:p>
    <w:p w:rsidR="00B20DFC" w:rsidRPr="00047E41" w:rsidRDefault="00B20DFC" w:rsidP="00B20DFC"/>
    <w:tbl>
      <w:tblPr>
        <w:tblW w:w="0" w:type="auto"/>
        <w:jc w:val="center"/>
        <w:tblLayout w:type="fixed"/>
        <w:tblCellMar>
          <w:left w:w="120" w:type="dxa"/>
          <w:right w:w="120" w:type="dxa"/>
        </w:tblCellMar>
        <w:tblLook w:val="0000" w:firstRow="0" w:lastRow="0" w:firstColumn="0" w:lastColumn="0" w:noHBand="0" w:noVBand="0"/>
      </w:tblPr>
      <w:tblGrid>
        <w:gridCol w:w="4680"/>
        <w:gridCol w:w="1560"/>
        <w:gridCol w:w="3120"/>
      </w:tblGrid>
      <w:tr w:rsidR="00B20DFC" w:rsidTr="0003508E">
        <w:trPr>
          <w:jc w:val="center"/>
        </w:trPr>
        <w:tc>
          <w:tcPr>
            <w:tcW w:w="6240" w:type="dxa"/>
            <w:gridSpan w:val="2"/>
            <w:tcBorders>
              <w:top w:val="single" w:sz="6" w:space="0" w:color="auto"/>
              <w:left w:val="single" w:sz="6" w:space="0" w:color="auto"/>
            </w:tcBorders>
          </w:tcPr>
          <w:p w:rsidR="00B20DFC" w:rsidRDefault="00B20DFC" w:rsidP="0003508E">
            <w:pPr>
              <w:tabs>
                <w:tab w:val="left" w:pos="-720"/>
              </w:tabs>
              <w:suppressAutoHyphens/>
              <w:spacing w:before="90"/>
              <w:rPr>
                <w:rFonts w:ascii="Arial" w:hAnsi="Arial" w:cs="Arial"/>
                <w:spacing w:val="-3"/>
              </w:rPr>
            </w:pPr>
            <w:r>
              <w:rPr>
                <w:rFonts w:ascii="Arial" w:hAnsi="Arial" w:cs="Arial"/>
                <w:spacing w:val="-3"/>
              </w:rPr>
              <w:t>GENERAL SUBJECT:</w:t>
            </w:r>
          </w:p>
          <w:p w:rsidR="00B20DFC" w:rsidRDefault="00B20DFC" w:rsidP="0003508E">
            <w:pPr>
              <w:pStyle w:val="Heading4"/>
              <w:rPr>
                <w:rFonts w:ascii="Arial" w:eastAsiaTheme="minorHAnsi" w:hAnsi="Arial" w:cs="Arial"/>
                <w:b w:val="0"/>
                <w:bCs/>
                <w:i/>
                <w:iCs/>
              </w:rPr>
            </w:pPr>
            <w:r>
              <w:rPr>
                <w:rFonts w:ascii="Arial" w:eastAsiaTheme="minorHAnsi" w:hAnsi="Arial" w:cs="Arial"/>
                <w:b w:val="0"/>
              </w:rPr>
              <w:t>Land Use Permit Regulations</w:t>
            </w:r>
          </w:p>
          <w:p w:rsidR="00B20DFC" w:rsidRPr="00EF4CAC" w:rsidRDefault="00B20DFC" w:rsidP="0003508E"/>
        </w:tc>
        <w:tc>
          <w:tcPr>
            <w:tcW w:w="3120" w:type="dxa"/>
            <w:tcBorders>
              <w:top w:val="single" w:sz="6" w:space="0" w:color="auto"/>
              <w:left w:val="single" w:sz="6" w:space="0" w:color="auto"/>
              <w:right w:val="single" w:sz="6" w:space="0" w:color="auto"/>
            </w:tcBorders>
          </w:tcPr>
          <w:p w:rsidR="00B20DFC" w:rsidRDefault="00B20DFC" w:rsidP="0003508E">
            <w:pPr>
              <w:rPr>
                <w:rFonts w:ascii="Arial" w:hAnsi="Arial" w:cs="Arial"/>
              </w:rPr>
            </w:pPr>
            <w:r>
              <w:rPr>
                <w:rFonts w:ascii="Arial" w:hAnsi="Arial" w:cs="Arial"/>
              </w:rPr>
              <w:t>NUMBER:</w:t>
            </w:r>
          </w:p>
          <w:p w:rsidR="00B20DFC" w:rsidRPr="003F5890" w:rsidRDefault="00B20DFC" w:rsidP="0003508E">
            <w:pPr>
              <w:pStyle w:val="Heading4"/>
              <w:rPr>
                <w:rFonts w:ascii="Arial" w:eastAsiaTheme="minorHAnsi" w:hAnsi="Arial" w:cs="Arial"/>
                <w:b w:val="0"/>
                <w:bCs/>
                <w:i/>
                <w:iCs/>
              </w:rPr>
            </w:pPr>
            <w:r w:rsidRPr="003F5890">
              <w:rPr>
                <w:rFonts w:ascii="Arial" w:eastAsiaTheme="minorHAnsi" w:hAnsi="Arial" w:cs="Arial"/>
                <w:b w:val="0"/>
              </w:rPr>
              <w:t>IIM-TMPD-541</w:t>
            </w:r>
          </w:p>
          <w:p w:rsidR="00B20DFC" w:rsidRPr="003F5890" w:rsidRDefault="00B20DFC" w:rsidP="0003508E">
            <w:pPr>
              <w:rPr>
                <w:rFonts w:ascii="Arial" w:hAnsi="Arial" w:cs="Arial"/>
              </w:rPr>
            </w:pPr>
            <w:r w:rsidRPr="003F5890">
              <w:rPr>
                <w:rFonts w:ascii="Arial" w:hAnsi="Arial" w:cs="Arial"/>
              </w:rPr>
              <w:t>IIM-TE-</w:t>
            </w:r>
            <w:r>
              <w:rPr>
                <w:rFonts w:ascii="Arial" w:hAnsi="Arial" w:cs="Arial"/>
              </w:rPr>
              <w:t>383</w:t>
            </w:r>
          </w:p>
          <w:p w:rsidR="00B20DFC" w:rsidRPr="003F5890" w:rsidRDefault="00B20DFC" w:rsidP="0003508E">
            <w:r w:rsidRPr="003F5890">
              <w:rPr>
                <w:rFonts w:ascii="Arial" w:hAnsi="Arial" w:cs="Arial"/>
              </w:rPr>
              <w:t>IIM-OD-</w:t>
            </w:r>
            <w:r>
              <w:rPr>
                <w:rFonts w:ascii="Arial" w:hAnsi="Arial" w:cs="Arial"/>
              </w:rPr>
              <w:t>16-01</w:t>
            </w:r>
          </w:p>
        </w:tc>
      </w:tr>
      <w:tr w:rsidR="00B20DFC" w:rsidTr="0003508E">
        <w:trPr>
          <w:cantSplit/>
          <w:trHeight w:val="813"/>
          <w:jc w:val="center"/>
        </w:trPr>
        <w:tc>
          <w:tcPr>
            <w:tcW w:w="6240" w:type="dxa"/>
            <w:gridSpan w:val="2"/>
            <w:vMerge w:val="restart"/>
            <w:tcBorders>
              <w:top w:val="single" w:sz="6" w:space="0" w:color="auto"/>
              <w:left w:val="single" w:sz="6" w:space="0" w:color="auto"/>
            </w:tcBorders>
          </w:tcPr>
          <w:p w:rsidR="00B20DFC" w:rsidRDefault="00B20DFC" w:rsidP="0003508E">
            <w:pPr>
              <w:tabs>
                <w:tab w:val="left" w:pos="-720"/>
              </w:tabs>
              <w:suppressAutoHyphens/>
              <w:spacing w:before="90"/>
              <w:rPr>
                <w:rFonts w:ascii="Arial" w:hAnsi="Arial" w:cs="Arial"/>
                <w:spacing w:val="-3"/>
              </w:rPr>
            </w:pPr>
            <w:r>
              <w:rPr>
                <w:rFonts w:ascii="Arial" w:hAnsi="Arial" w:cs="Arial"/>
                <w:spacing w:val="-3"/>
              </w:rPr>
              <w:t>SPECIFIC SUBJECT:</w:t>
            </w:r>
          </w:p>
          <w:p w:rsidR="00B20DFC" w:rsidRDefault="00B20DFC" w:rsidP="0003508E">
            <w:pPr>
              <w:tabs>
                <w:tab w:val="left" w:pos="-720"/>
              </w:tabs>
              <w:suppressAutoHyphens/>
              <w:spacing w:before="90"/>
              <w:rPr>
                <w:rFonts w:ascii="Arial" w:hAnsi="Arial" w:cs="Arial"/>
                <w:spacing w:val="-3"/>
              </w:rPr>
            </w:pPr>
          </w:p>
          <w:p w:rsidR="00B20DFC" w:rsidRDefault="00B20DFC" w:rsidP="0003508E">
            <w:pPr>
              <w:rPr>
                <w:rFonts w:ascii="Arial" w:hAnsi="Arial" w:cs="Arial"/>
              </w:rPr>
            </w:pPr>
            <w:r>
              <w:rPr>
                <w:rFonts w:ascii="Arial" w:hAnsi="Arial" w:cs="Arial"/>
              </w:rPr>
              <w:t>Requests for Marking VDOT Utility Location</w:t>
            </w:r>
          </w:p>
          <w:p w:rsidR="00B20DFC" w:rsidRDefault="00B20DFC" w:rsidP="0003508E">
            <w:pPr>
              <w:tabs>
                <w:tab w:val="left" w:pos="-720"/>
              </w:tabs>
              <w:suppressAutoHyphens/>
              <w:spacing w:before="90"/>
              <w:rPr>
                <w:rFonts w:ascii="Arial" w:hAnsi="Arial" w:cs="Arial"/>
                <w:spacing w:val="-3"/>
              </w:rPr>
            </w:pPr>
          </w:p>
        </w:tc>
        <w:tc>
          <w:tcPr>
            <w:tcW w:w="3120" w:type="dxa"/>
            <w:tcBorders>
              <w:top w:val="single" w:sz="6" w:space="0" w:color="auto"/>
              <w:left w:val="single" w:sz="6" w:space="0" w:color="auto"/>
              <w:right w:val="single" w:sz="6" w:space="0" w:color="auto"/>
            </w:tcBorders>
          </w:tcPr>
          <w:p w:rsidR="00B20DFC" w:rsidRDefault="00B20DFC" w:rsidP="0003508E">
            <w:pPr>
              <w:rPr>
                <w:rFonts w:ascii="Arial" w:hAnsi="Arial" w:cs="Arial"/>
              </w:rPr>
            </w:pPr>
            <w:r>
              <w:rPr>
                <w:rFonts w:ascii="Arial" w:hAnsi="Arial" w:cs="Arial"/>
              </w:rPr>
              <w:t>DATE:</w:t>
            </w:r>
          </w:p>
          <w:p w:rsidR="00B20DFC" w:rsidRDefault="00B20DFC" w:rsidP="0003508E">
            <w:pPr>
              <w:pStyle w:val="Heading4"/>
              <w:rPr>
                <w:rFonts w:ascii="Arial" w:hAnsi="Arial" w:cs="Arial"/>
              </w:rPr>
            </w:pPr>
            <w:r>
              <w:rPr>
                <w:rFonts w:ascii="Arial" w:eastAsiaTheme="minorHAnsi" w:hAnsi="Arial" w:cs="Arial"/>
                <w:b w:val="0"/>
              </w:rPr>
              <w:t>March 7, 2016</w:t>
            </w:r>
          </w:p>
        </w:tc>
      </w:tr>
      <w:tr w:rsidR="00B20DFC" w:rsidTr="0003508E">
        <w:trPr>
          <w:cantSplit/>
          <w:trHeight w:val="795"/>
          <w:jc w:val="center"/>
        </w:trPr>
        <w:tc>
          <w:tcPr>
            <w:tcW w:w="6240" w:type="dxa"/>
            <w:gridSpan w:val="2"/>
            <w:vMerge/>
            <w:tcBorders>
              <w:left w:val="single" w:sz="6" w:space="0" w:color="auto"/>
              <w:bottom w:val="single" w:sz="6" w:space="0" w:color="auto"/>
            </w:tcBorders>
          </w:tcPr>
          <w:p w:rsidR="00B20DFC" w:rsidRDefault="00B20DFC" w:rsidP="0003508E">
            <w:pPr>
              <w:tabs>
                <w:tab w:val="left" w:pos="-720"/>
              </w:tabs>
              <w:suppressAutoHyphens/>
              <w:spacing w:before="90" w:after="54"/>
              <w:jc w:val="center"/>
              <w:rPr>
                <w:rFonts w:ascii="Arial" w:hAnsi="Arial" w:cs="Arial"/>
                <w:spacing w:val="-3"/>
              </w:rPr>
            </w:pPr>
          </w:p>
        </w:tc>
        <w:tc>
          <w:tcPr>
            <w:tcW w:w="3120" w:type="dxa"/>
            <w:tcBorders>
              <w:top w:val="single" w:sz="6" w:space="0" w:color="auto"/>
              <w:left w:val="single" w:sz="6" w:space="0" w:color="auto"/>
              <w:bottom w:val="single" w:sz="6" w:space="0" w:color="auto"/>
              <w:right w:val="single" w:sz="6" w:space="0" w:color="auto"/>
            </w:tcBorders>
          </w:tcPr>
          <w:p w:rsidR="00B20DFC" w:rsidRDefault="00B20DFC" w:rsidP="0003508E">
            <w:pPr>
              <w:rPr>
                <w:rFonts w:ascii="Arial" w:hAnsi="Arial" w:cs="Arial"/>
              </w:rPr>
            </w:pPr>
            <w:r>
              <w:rPr>
                <w:rFonts w:ascii="Arial" w:hAnsi="Arial" w:cs="Arial"/>
              </w:rPr>
              <w:t>SUPERSEDES:</w:t>
            </w:r>
          </w:p>
          <w:p w:rsidR="00B20DFC" w:rsidRDefault="00B20DFC" w:rsidP="0003508E">
            <w:pPr>
              <w:pStyle w:val="Heading4"/>
              <w:rPr>
                <w:rFonts w:ascii="Arial" w:hAnsi="Arial" w:cs="Arial"/>
              </w:rPr>
            </w:pPr>
            <w:proofErr w:type="gramStart"/>
            <w:r w:rsidRPr="00047E41">
              <w:rPr>
                <w:rFonts w:ascii="Arial" w:eastAsiaTheme="minorHAnsi" w:hAnsi="Arial" w:cs="Arial"/>
                <w:b w:val="0"/>
              </w:rPr>
              <w:t>N.A.</w:t>
            </w:r>
            <w:proofErr w:type="gramEnd"/>
          </w:p>
        </w:tc>
      </w:tr>
      <w:tr w:rsidR="00B20DFC" w:rsidTr="0003508E">
        <w:trPr>
          <w:trHeight w:val="795"/>
          <w:jc w:val="center"/>
        </w:trPr>
        <w:tc>
          <w:tcPr>
            <w:tcW w:w="4680" w:type="dxa"/>
            <w:tcBorders>
              <w:top w:val="single" w:sz="6" w:space="0" w:color="auto"/>
              <w:left w:val="single" w:sz="6" w:space="0" w:color="auto"/>
              <w:bottom w:val="single" w:sz="6" w:space="0" w:color="auto"/>
              <w:right w:val="single" w:sz="4" w:space="0" w:color="auto"/>
            </w:tcBorders>
          </w:tcPr>
          <w:p w:rsidR="00B20DFC" w:rsidRDefault="00B20DFC" w:rsidP="0003508E">
            <w:pPr>
              <w:pStyle w:val="Header"/>
              <w:tabs>
                <w:tab w:val="clear" w:pos="4320"/>
                <w:tab w:val="clear" w:pos="8640"/>
              </w:tabs>
              <w:rPr>
                <w:rFonts w:ascii="Arial" w:hAnsi="Arial" w:cs="Arial"/>
              </w:rPr>
            </w:pPr>
            <w:r>
              <w:rPr>
                <w:rFonts w:ascii="Arial" w:hAnsi="Arial" w:cs="Arial"/>
                <w:spacing w:val="-3"/>
              </w:rPr>
              <w:t xml:space="preserve">TMPD </w:t>
            </w:r>
            <w:r w:rsidRPr="0079209B">
              <w:rPr>
                <w:rFonts w:ascii="Arial" w:hAnsi="Arial" w:cs="Arial"/>
                <w:spacing w:val="-3"/>
              </w:rPr>
              <w:t>APPROV</w:t>
            </w:r>
            <w:r>
              <w:rPr>
                <w:rFonts w:ascii="Arial" w:hAnsi="Arial" w:cs="Arial"/>
                <w:spacing w:val="-3"/>
              </w:rPr>
              <w:t>AL</w:t>
            </w:r>
            <w:r w:rsidRPr="007D7E66">
              <w:rPr>
                <w:rFonts w:ascii="Arial" w:hAnsi="Arial" w:cs="Arial"/>
                <w:spacing w:val="-3"/>
              </w:rPr>
              <w:t>:</w:t>
            </w:r>
            <w:r>
              <w:rPr>
                <w:rFonts w:ascii="Arial" w:hAnsi="Arial" w:cs="Arial"/>
              </w:rPr>
              <w:t xml:space="preserve">        </w:t>
            </w:r>
          </w:p>
          <w:p w:rsidR="00B20DFC" w:rsidRDefault="00B20DFC" w:rsidP="0003508E">
            <w:pPr>
              <w:pStyle w:val="Header"/>
              <w:tabs>
                <w:tab w:val="clear" w:pos="4320"/>
                <w:tab w:val="clear" w:pos="8640"/>
              </w:tabs>
              <w:jc w:val="center"/>
              <w:rPr>
                <w:rFonts w:ascii="Arial" w:hAnsi="Arial" w:cs="Arial"/>
              </w:rPr>
            </w:pPr>
            <w:r>
              <w:rPr>
                <w:rFonts w:ascii="Arial" w:hAnsi="Arial" w:cs="Arial"/>
              </w:rPr>
              <w:t>Marsha C. Fiol</w:t>
            </w:r>
          </w:p>
          <w:p w:rsidR="00B20DFC" w:rsidRDefault="00B20DFC" w:rsidP="0003508E">
            <w:pPr>
              <w:pStyle w:val="Header"/>
              <w:tabs>
                <w:tab w:val="clear" w:pos="4320"/>
                <w:tab w:val="clear" w:pos="8640"/>
              </w:tabs>
              <w:jc w:val="center"/>
              <w:rPr>
                <w:rFonts w:ascii="Arial" w:hAnsi="Arial" w:cs="Arial"/>
              </w:rPr>
            </w:pPr>
            <w:r w:rsidRPr="007D7E66">
              <w:rPr>
                <w:rFonts w:ascii="Arial" w:hAnsi="Arial" w:cs="Arial"/>
              </w:rPr>
              <w:t xml:space="preserve">State </w:t>
            </w:r>
            <w:r>
              <w:rPr>
                <w:rFonts w:ascii="Arial" w:hAnsi="Arial" w:cs="Arial"/>
              </w:rPr>
              <w:t>Transportation Planner</w:t>
            </w:r>
          </w:p>
          <w:p w:rsidR="00B20DFC" w:rsidRPr="007D7E66" w:rsidRDefault="00B20DFC" w:rsidP="0003508E">
            <w:pPr>
              <w:pStyle w:val="Header"/>
              <w:tabs>
                <w:tab w:val="clear" w:pos="4320"/>
                <w:tab w:val="clear" w:pos="8640"/>
              </w:tabs>
              <w:jc w:val="center"/>
              <w:rPr>
                <w:rFonts w:ascii="Arial" w:hAnsi="Arial" w:cs="Arial"/>
                <w:spacing w:val="-3"/>
              </w:rPr>
            </w:pPr>
            <w:r>
              <w:rPr>
                <w:rFonts w:ascii="Arial" w:hAnsi="Arial" w:cs="Arial"/>
              </w:rPr>
              <w:t>Approved March 7, 2016</w:t>
            </w:r>
          </w:p>
        </w:tc>
        <w:tc>
          <w:tcPr>
            <w:tcW w:w="4680" w:type="dxa"/>
            <w:gridSpan w:val="2"/>
            <w:tcBorders>
              <w:top w:val="single" w:sz="6" w:space="0" w:color="auto"/>
              <w:left w:val="single" w:sz="6" w:space="0" w:color="auto"/>
              <w:bottom w:val="single" w:sz="6" w:space="0" w:color="auto"/>
              <w:right w:val="single" w:sz="4" w:space="0" w:color="auto"/>
            </w:tcBorders>
          </w:tcPr>
          <w:p w:rsidR="00B20DFC" w:rsidRDefault="00B20DFC" w:rsidP="0003508E">
            <w:pPr>
              <w:tabs>
                <w:tab w:val="left" w:pos="-720"/>
                <w:tab w:val="left" w:pos="-678"/>
              </w:tabs>
              <w:suppressAutoHyphens/>
              <w:spacing w:after="54"/>
              <w:ind w:left="42"/>
              <w:jc w:val="center"/>
              <w:rPr>
                <w:rFonts w:ascii="Arial" w:hAnsi="Arial" w:cs="Arial"/>
                <w:color w:val="000000"/>
              </w:rPr>
            </w:pPr>
            <w:r>
              <w:rPr>
                <w:rFonts w:ascii="Arial" w:hAnsi="Arial" w:cs="Arial"/>
                <w:color w:val="000000"/>
              </w:rPr>
              <w:t xml:space="preserve">TRAFFIC ENGINEERING APPROVAL: Raymond J. </w:t>
            </w:r>
            <w:proofErr w:type="spellStart"/>
            <w:r>
              <w:rPr>
                <w:rFonts w:ascii="Arial" w:hAnsi="Arial" w:cs="Arial"/>
                <w:color w:val="000000"/>
              </w:rPr>
              <w:t>Khoury</w:t>
            </w:r>
            <w:proofErr w:type="spellEnd"/>
            <w:r>
              <w:rPr>
                <w:rFonts w:ascii="Arial" w:hAnsi="Arial" w:cs="Arial"/>
                <w:color w:val="000000"/>
              </w:rPr>
              <w:t>, PE</w:t>
            </w:r>
          </w:p>
          <w:p w:rsidR="00B20DFC" w:rsidRDefault="00B20DFC" w:rsidP="0003508E">
            <w:pPr>
              <w:tabs>
                <w:tab w:val="left" w:pos="-720"/>
                <w:tab w:val="left" w:pos="-678"/>
              </w:tabs>
              <w:suppressAutoHyphens/>
              <w:spacing w:after="54"/>
              <w:ind w:left="42"/>
              <w:jc w:val="center"/>
              <w:rPr>
                <w:rFonts w:ascii="Arial" w:hAnsi="Arial" w:cs="Arial"/>
                <w:color w:val="000000"/>
              </w:rPr>
            </w:pPr>
            <w:r>
              <w:rPr>
                <w:rFonts w:ascii="Arial" w:hAnsi="Arial" w:cs="Arial"/>
                <w:color w:val="000000"/>
              </w:rPr>
              <w:t>State Traffic Engineer</w:t>
            </w:r>
          </w:p>
          <w:p w:rsidR="00B20DFC" w:rsidRDefault="00B20DFC" w:rsidP="0003508E">
            <w:pPr>
              <w:tabs>
                <w:tab w:val="left" w:pos="-720"/>
                <w:tab w:val="left" w:pos="-678"/>
              </w:tabs>
              <w:suppressAutoHyphens/>
              <w:spacing w:after="54"/>
              <w:ind w:left="42"/>
              <w:jc w:val="center"/>
              <w:rPr>
                <w:rFonts w:ascii="Arial" w:hAnsi="Arial" w:cs="Arial"/>
                <w:spacing w:val="-3"/>
              </w:rPr>
            </w:pPr>
            <w:r>
              <w:rPr>
                <w:rFonts w:ascii="Arial" w:hAnsi="Arial" w:cs="Arial"/>
                <w:color w:val="000000"/>
              </w:rPr>
              <w:t>Approved February 24, 2016</w:t>
            </w:r>
          </w:p>
        </w:tc>
      </w:tr>
      <w:tr w:rsidR="00B20DFC" w:rsidTr="0003508E">
        <w:trPr>
          <w:trHeight w:val="795"/>
          <w:jc w:val="center"/>
        </w:trPr>
        <w:tc>
          <w:tcPr>
            <w:tcW w:w="4680" w:type="dxa"/>
            <w:tcBorders>
              <w:top w:val="single" w:sz="6" w:space="0" w:color="auto"/>
              <w:left w:val="single" w:sz="6" w:space="0" w:color="auto"/>
              <w:bottom w:val="single" w:sz="6" w:space="0" w:color="auto"/>
              <w:right w:val="single" w:sz="4" w:space="0" w:color="auto"/>
            </w:tcBorders>
          </w:tcPr>
          <w:p w:rsidR="00B20DFC" w:rsidRDefault="00B20DFC" w:rsidP="0003508E">
            <w:pPr>
              <w:pStyle w:val="Header"/>
              <w:tabs>
                <w:tab w:val="clear" w:pos="4320"/>
                <w:tab w:val="clear" w:pos="8640"/>
              </w:tabs>
              <w:rPr>
                <w:rFonts w:ascii="Arial" w:hAnsi="Arial" w:cs="Arial"/>
                <w:spacing w:val="-3"/>
              </w:rPr>
            </w:pPr>
            <w:r>
              <w:rPr>
                <w:rFonts w:ascii="Arial" w:hAnsi="Arial" w:cs="Arial"/>
                <w:spacing w:val="-3"/>
              </w:rPr>
              <w:t>OPERATIONS DIVISION APPROVAL:</w:t>
            </w:r>
          </w:p>
          <w:p w:rsidR="00B20DFC" w:rsidRDefault="00B20DFC" w:rsidP="0003508E">
            <w:pPr>
              <w:pStyle w:val="Header"/>
              <w:tabs>
                <w:tab w:val="clear" w:pos="4320"/>
                <w:tab w:val="clear" w:pos="8640"/>
              </w:tabs>
              <w:jc w:val="center"/>
              <w:rPr>
                <w:rFonts w:ascii="Arial" w:hAnsi="Arial" w:cs="Arial"/>
                <w:spacing w:val="-3"/>
              </w:rPr>
            </w:pPr>
            <w:r>
              <w:rPr>
                <w:rFonts w:ascii="Arial" w:hAnsi="Arial" w:cs="Arial"/>
                <w:spacing w:val="-3"/>
              </w:rPr>
              <w:t>Dean H. Gustafson, PE, PTOE</w:t>
            </w:r>
          </w:p>
          <w:p w:rsidR="00B20DFC" w:rsidRDefault="00B20DFC" w:rsidP="0003508E">
            <w:pPr>
              <w:pStyle w:val="Header"/>
              <w:tabs>
                <w:tab w:val="clear" w:pos="4320"/>
                <w:tab w:val="clear" w:pos="8640"/>
              </w:tabs>
              <w:jc w:val="center"/>
              <w:rPr>
                <w:rFonts w:ascii="Arial" w:hAnsi="Arial" w:cs="Arial"/>
                <w:spacing w:val="-3"/>
              </w:rPr>
            </w:pPr>
            <w:r>
              <w:rPr>
                <w:rFonts w:ascii="Arial" w:hAnsi="Arial" w:cs="Arial"/>
                <w:spacing w:val="-3"/>
              </w:rPr>
              <w:t>State Operations Engineer</w:t>
            </w:r>
          </w:p>
          <w:p w:rsidR="00B20DFC" w:rsidRPr="0079209B" w:rsidRDefault="00B20DFC" w:rsidP="0003508E">
            <w:pPr>
              <w:pStyle w:val="Header"/>
              <w:tabs>
                <w:tab w:val="clear" w:pos="4320"/>
                <w:tab w:val="clear" w:pos="8640"/>
              </w:tabs>
              <w:jc w:val="center"/>
              <w:rPr>
                <w:rFonts w:ascii="Arial" w:hAnsi="Arial" w:cs="Arial"/>
                <w:spacing w:val="-3"/>
              </w:rPr>
            </w:pPr>
            <w:r>
              <w:rPr>
                <w:rFonts w:ascii="Arial" w:hAnsi="Arial" w:cs="Arial"/>
                <w:spacing w:val="-3"/>
              </w:rPr>
              <w:t>Approved March 1, 2016</w:t>
            </w:r>
          </w:p>
        </w:tc>
        <w:tc>
          <w:tcPr>
            <w:tcW w:w="4680" w:type="dxa"/>
            <w:gridSpan w:val="2"/>
            <w:tcBorders>
              <w:top w:val="single" w:sz="6" w:space="0" w:color="auto"/>
              <w:left w:val="single" w:sz="6" w:space="0" w:color="auto"/>
              <w:bottom w:val="single" w:sz="6" w:space="0" w:color="auto"/>
              <w:right w:val="single" w:sz="4" w:space="0" w:color="auto"/>
            </w:tcBorders>
          </w:tcPr>
          <w:p w:rsidR="00B20DFC" w:rsidRPr="0079209B" w:rsidRDefault="00B20DFC" w:rsidP="0003508E">
            <w:pPr>
              <w:pStyle w:val="Header"/>
              <w:tabs>
                <w:tab w:val="clear" w:pos="4320"/>
                <w:tab w:val="clear" w:pos="8640"/>
              </w:tabs>
              <w:rPr>
                <w:rFonts w:ascii="Arial" w:hAnsi="Arial" w:cs="Arial"/>
                <w:spacing w:val="-3"/>
              </w:rPr>
            </w:pPr>
          </w:p>
        </w:tc>
      </w:tr>
    </w:tbl>
    <w:p w:rsidR="00B20DFC" w:rsidRDefault="00B20DFC" w:rsidP="00B20DFC">
      <w:pPr>
        <w:tabs>
          <w:tab w:val="left" w:pos="-720"/>
        </w:tabs>
        <w:suppressAutoHyphens/>
        <w:ind w:left="-72" w:right="-72"/>
        <w:jc w:val="center"/>
        <w:rPr>
          <w:rFonts w:ascii="Arial" w:hAnsi="Arial" w:cs="Arial"/>
          <w:spacing w:val="-3"/>
        </w:rPr>
      </w:pPr>
    </w:p>
    <w:p w:rsidR="00B20DFC" w:rsidRDefault="00B20DFC" w:rsidP="00B20DFC">
      <w:pPr>
        <w:tabs>
          <w:tab w:val="left" w:pos="-720"/>
        </w:tabs>
        <w:suppressAutoHyphens/>
        <w:ind w:right="-72"/>
        <w:jc w:val="both"/>
        <w:rPr>
          <w:rFonts w:ascii="Arial" w:hAnsi="Arial" w:cs="Arial"/>
          <w:spacing w:val="-3"/>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B20DFC" w:rsidTr="0003508E">
        <w:tc>
          <w:tcPr>
            <w:tcW w:w="8748" w:type="dxa"/>
            <w:tcBorders>
              <w:left w:val="nil"/>
              <w:bottom w:val="nil"/>
              <w:right w:val="nil"/>
            </w:tcBorders>
          </w:tcPr>
          <w:p w:rsidR="00B20DFC" w:rsidRDefault="00B20DFC" w:rsidP="0003508E">
            <w:pPr>
              <w:tabs>
                <w:tab w:val="left" w:pos="-720"/>
              </w:tabs>
              <w:suppressAutoHyphens/>
              <w:ind w:right="-72"/>
              <w:jc w:val="both"/>
              <w:rPr>
                <w:rFonts w:ascii="Arial" w:hAnsi="Arial" w:cs="Arial"/>
                <w:spacing w:val="-3"/>
              </w:rPr>
            </w:pPr>
          </w:p>
        </w:tc>
      </w:tr>
    </w:tbl>
    <w:p w:rsidR="00B20DFC" w:rsidRDefault="00B20DFC" w:rsidP="00B20DFC">
      <w:pPr>
        <w:rPr>
          <w:rFonts w:ascii="Arial" w:hAnsi="Arial" w:cs="Arial"/>
        </w:rPr>
      </w:pPr>
      <w:r>
        <w:rPr>
          <w:rFonts w:ascii="Arial" w:hAnsi="Arial" w:cs="Arial"/>
        </w:rPr>
        <w:t>EFFECTIVE DATE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B20DFC" w:rsidTr="0003508E">
        <w:trPr>
          <w:trHeight w:val="288"/>
        </w:trPr>
        <w:tc>
          <w:tcPr>
            <w:tcW w:w="8748" w:type="dxa"/>
            <w:tcBorders>
              <w:top w:val="nil"/>
              <w:left w:val="nil"/>
              <w:bottom w:val="single" w:sz="4" w:space="0" w:color="auto"/>
              <w:right w:val="nil"/>
            </w:tcBorders>
          </w:tcPr>
          <w:p w:rsidR="00B20DFC" w:rsidRDefault="00B20DFC" w:rsidP="0003508E">
            <w:pPr>
              <w:tabs>
                <w:tab w:val="left" w:pos="-720"/>
              </w:tabs>
              <w:suppressAutoHyphens/>
              <w:ind w:right="-72"/>
              <w:jc w:val="both"/>
              <w:rPr>
                <w:rFonts w:ascii="Arial" w:hAnsi="Arial" w:cs="Arial"/>
                <w:spacing w:val="-3"/>
              </w:rPr>
            </w:pPr>
          </w:p>
        </w:tc>
      </w:tr>
    </w:tbl>
    <w:p w:rsidR="00B20DFC" w:rsidRDefault="00B20DFC" w:rsidP="00B20DFC">
      <w:pPr>
        <w:pStyle w:val="ListParagraph"/>
        <w:ind w:left="360"/>
        <w:rPr>
          <w:rFonts w:ascii="Arial" w:hAnsi="Arial" w:cs="Arial"/>
          <w:sz w:val="24"/>
        </w:rPr>
      </w:pPr>
    </w:p>
    <w:p w:rsidR="00B20DFC" w:rsidRPr="00910CAE" w:rsidRDefault="00B20DFC" w:rsidP="00B20DFC">
      <w:pPr>
        <w:rPr>
          <w:rFonts w:ascii="Arial" w:hAnsi="Arial" w:cs="Arial"/>
        </w:rPr>
      </w:pPr>
      <w:r w:rsidRPr="00910CAE">
        <w:rPr>
          <w:rFonts w:ascii="Arial" w:hAnsi="Arial" w:cs="Arial"/>
        </w:rPr>
        <w:t xml:space="preserve">This memorandum applies to all </w:t>
      </w:r>
      <w:r>
        <w:rPr>
          <w:rFonts w:ascii="Arial" w:hAnsi="Arial" w:cs="Arial"/>
        </w:rPr>
        <w:t xml:space="preserve">requests to </w:t>
      </w:r>
      <w:r w:rsidRPr="00910CAE">
        <w:rPr>
          <w:rFonts w:ascii="Arial" w:hAnsi="Arial" w:cs="Arial"/>
        </w:rPr>
        <w:t xml:space="preserve">VDOT </w:t>
      </w:r>
      <w:r>
        <w:rPr>
          <w:rFonts w:ascii="Arial" w:hAnsi="Arial" w:cs="Arial"/>
        </w:rPr>
        <w:t xml:space="preserve">from land use permit holders </w:t>
      </w:r>
      <w:r w:rsidRPr="00910CAE">
        <w:rPr>
          <w:rFonts w:ascii="Arial" w:hAnsi="Arial" w:cs="Arial"/>
        </w:rPr>
        <w:t xml:space="preserve">on or after </w:t>
      </w:r>
      <w:r>
        <w:rPr>
          <w:rFonts w:ascii="Arial" w:hAnsi="Arial" w:cs="Arial"/>
        </w:rPr>
        <w:t>March</w:t>
      </w:r>
      <w:r w:rsidRPr="00285B4C">
        <w:rPr>
          <w:rFonts w:ascii="Arial" w:hAnsi="Arial" w:cs="Arial"/>
        </w:rPr>
        <w:t xml:space="preserve"> 1</w:t>
      </w:r>
      <w:r>
        <w:rPr>
          <w:rFonts w:ascii="Arial" w:hAnsi="Arial" w:cs="Arial"/>
        </w:rPr>
        <w:t>0</w:t>
      </w:r>
      <w:r w:rsidRPr="00285B4C">
        <w:rPr>
          <w:rFonts w:ascii="Arial" w:hAnsi="Arial" w:cs="Arial"/>
        </w:rPr>
        <w:t>, 201</w:t>
      </w:r>
      <w:r>
        <w:rPr>
          <w:rFonts w:ascii="Arial" w:hAnsi="Arial" w:cs="Arial"/>
        </w:rPr>
        <w:t>6, requesting the marking of underground VDOT utilities in accordance with the Land Use Permit Regulations.</w:t>
      </w:r>
    </w:p>
    <w:p w:rsidR="00B20DFC" w:rsidRPr="00EF4CAC" w:rsidRDefault="00B20DFC" w:rsidP="00B20DFC">
      <w:pPr>
        <w:pStyle w:val="ListParagraph"/>
        <w:ind w:left="360"/>
        <w:rPr>
          <w:rFonts w:ascii="Arial" w:hAnsi="Arial" w:cs="Arial"/>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B20DFC" w:rsidTr="0003508E">
        <w:tc>
          <w:tcPr>
            <w:tcW w:w="8748" w:type="dxa"/>
            <w:tcBorders>
              <w:left w:val="nil"/>
              <w:bottom w:val="nil"/>
              <w:right w:val="nil"/>
            </w:tcBorders>
          </w:tcPr>
          <w:p w:rsidR="00B20DFC" w:rsidRDefault="00B20DFC" w:rsidP="0003508E">
            <w:pPr>
              <w:tabs>
                <w:tab w:val="left" w:pos="-720"/>
              </w:tabs>
              <w:suppressAutoHyphens/>
              <w:ind w:right="-72"/>
              <w:jc w:val="both"/>
              <w:rPr>
                <w:rFonts w:ascii="Arial" w:hAnsi="Arial" w:cs="Arial"/>
                <w:spacing w:val="-3"/>
              </w:rPr>
            </w:pPr>
          </w:p>
        </w:tc>
      </w:tr>
    </w:tbl>
    <w:p w:rsidR="00B20DFC" w:rsidRDefault="00B20DFC" w:rsidP="00B20DFC">
      <w:pPr>
        <w:rPr>
          <w:rFonts w:ascii="Arial" w:hAnsi="Arial" w:cs="Arial"/>
        </w:rPr>
      </w:pPr>
      <w:r>
        <w:rPr>
          <w:rFonts w:ascii="Arial" w:hAnsi="Arial" w:cs="Arial"/>
        </w:rPr>
        <w:t>PURPOSE/SCOPE/REQUIREMENTS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B20DFC" w:rsidTr="0003508E">
        <w:tc>
          <w:tcPr>
            <w:tcW w:w="8748" w:type="dxa"/>
            <w:tcBorders>
              <w:top w:val="nil"/>
              <w:left w:val="nil"/>
              <w:bottom w:val="single" w:sz="4" w:space="0" w:color="auto"/>
              <w:right w:val="nil"/>
            </w:tcBorders>
          </w:tcPr>
          <w:p w:rsidR="00B20DFC" w:rsidRDefault="00B20DFC" w:rsidP="0003508E">
            <w:pPr>
              <w:tabs>
                <w:tab w:val="left" w:pos="-720"/>
              </w:tabs>
              <w:suppressAutoHyphens/>
              <w:ind w:right="-72"/>
              <w:jc w:val="both"/>
              <w:rPr>
                <w:rFonts w:ascii="Arial" w:hAnsi="Arial" w:cs="Arial"/>
                <w:spacing w:val="-3"/>
              </w:rPr>
            </w:pPr>
          </w:p>
        </w:tc>
      </w:tr>
    </w:tbl>
    <w:p w:rsidR="00B20DFC" w:rsidRDefault="00B20DFC" w:rsidP="00B20DFC">
      <w:pPr>
        <w:pStyle w:val="ListParagraph"/>
        <w:ind w:left="0"/>
      </w:pPr>
    </w:p>
    <w:p w:rsidR="00B20DFC" w:rsidRDefault="00B20DFC" w:rsidP="00B20DFC">
      <w:pPr>
        <w:rPr>
          <w:rFonts w:ascii="Arial" w:hAnsi="Arial" w:cs="Arial"/>
        </w:rPr>
      </w:pPr>
      <w:r>
        <w:rPr>
          <w:rFonts w:ascii="Arial" w:hAnsi="Arial" w:cs="Arial"/>
        </w:rPr>
        <w:t xml:space="preserve">VDOT maintains certain underground utilities within its right-of-way.  </w:t>
      </w:r>
      <w:r w:rsidRPr="00B6360D">
        <w:rPr>
          <w:rFonts w:ascii="Arial" w:hAnsi="Arial" w:cs="Arial"/>
        </w:rPr>
        <w:t xml:space="preserve"> </w:t>
      </w:r>
      <w:r>
        <w:rPr>
          <w:rFonts w:ascii="Arial" w:hAnsi="Arial" w:cs="Arial"/>
        </w:rPr>
        <w:t xml:space="preserve">Underground VDOT utilities exist throughout the state highway system for a variety of transportation related purposes and are no longer confined to be in general proximity to traffic signals.  Many of these utilities support critical infrastructure used to manage the transportation system and there would be significant disruption to Virginia road users should there be any damage to the utilities.  </w:t>
      </w:r>
    </w:p>
    <w:p w:rsidR="00B20DFC" w:rsidRDefault="00B20DFC" w:rsidP="00B20DFC">
      <w:pPr>
        <w:rPr>
          <w:rFonts w:ascii="Arial" w:hAnsi="Arial" w:cs="Arial"/>
        </w:rPr>
      </w:pPr>
    </w:p>
    <w:p w:rsidR="00B20DFC" w:rsidRDefault="00B20DFC" w:rsidP="00B20DFC">
      <w:pPr>
        <w:rPr>
          <w:rFonts w:ascii="Arial" w:hAnsi="Arial" w:cs="Arial"/>
        </w:rPr>
      </w:pPr>
      <w:r>
        <w:rPr>
          <w:rFonts w:ascii="Arial" w:hAnsi="Arial" w:cs="Arial"/>
        </w:rPr>
        <w:lastRenderedPageBreak/>
        <w:t>VDOT is specifically exempted by the Code of Virginia (</w:t>
      </w:r>
      <w:r w:rsidRPr="00285B4C">
        <w:rPr>
          <w:rFonts w:ascii="Arial" w:hAnsi="Arial" w:cs="Arial"/>
        </w:rPr>
        <w:t>§ 56-265.16:1) from the requirement to join the statewide utility notification center, commonly called Miss Utility, operated under the jurisdiction of the State Corporation Commission.</w:t>
      </w:r>
      <w:r>
        <w:rPr>
          <w:rFonts w:ascii="Arial" w:hAnsi="Arial" w:cs="Arial"/>
        </w:rPr>
        <w:t xml:space="preserve">  VDOT has exercised this exemption and is not part of Miss Utility. </w:t>
      </w:r>
      <w:r>
        <w:rPr>
          <w:color w:val="444444"/>
        </w:rPr>
        <w:t xml:space="preserve">  </w:t>
      </w:r>
      <w:r>
        <w:rPr>
          <w:rFonts w:ascii="Arial" w:hAnsi="Arial" w:cs="Arial"/>
        </w:rPr>
        <w:t xml:space="preserve"> </w:t>
      </w:r>
    </w:p>
    <w:p w:rsidR="00B20DFC" w:rsidRDefault="00B20DFC" w:rsidP="00B20DFC">
      <w:pPr>
        <w:rPr>
          <w:rFonts w:ascii="Arial" w:hAnsi="Arial" w:cs="Arial"/>
        </w:rPr>
      </w:pPr>
    </w:p>
    <w:p w:rsidR="00B20DFC" w:rsidRDefault="00B20DFC" w:rsidP="00B20DFC">
      <w:pPr>
        <w:rPr>
          <w:rFonts w:ascii="Arial" w:hAnsi="Arial" w:cs="Arial"/>
        </w:rPr>
      </w:pPr>
    </w:p>
    <w:p w:rsidR="00B20DFC" w:rsidRDefault="00B20DFC" w:rsidP="00B20DFC">
      <w:pPr>
        <w:rPr>
          <w:rFonts w:ascii="Arial" w:hAnsi="Arial" w:cs="Arial"/>
        </w:rPr>
      </w:pPr>
      <w:hyperlink r:id="rId6" w:history="1">
        <w:r w:rsidRPr="00917575">
          <w:rPr>
            <w:rStyle w:val="Hyperlink"/>
            <w:rFonts w:ascii="Arial" w:hAnsi="Arial" w:cs="Arial"/>
          </w:rPr>
          <w:t>Section 40</w:t>
        </w:r>
      </w:hyperlink>
      <w:r>
        <w:rPr>
          <w:rFonts w:ascii="Arial" w:hAnsi="Arial" w:cs="Arial"/>
        </w:rPr>
        <w:t xml:space="preserve"> of the Land Use Permit Regulations </w:t>
      </w:r>
      <w:hyperlink r:id="rId7" w:history="1">
        <w:r w:rsidRPr="00917575">
          <w:rPr>
            <w:rStyle w:val="Hyperlink"/>
            <w:rFonts w:ascii="Arial" w:hAnsi="Arial" w:cs="Arial"/>
          </w:rPr>
          <w:t>(24VAC30-151)</w:t>
        </w:r>
      </w:hyperlink>
      <w:r>
        <w:rPr>
          <w:rFonts w:ascii="Arial" w:hAnsi="Arial" w:cs="Arial"/>
        </w:rPr>
        <w:t xml:space="preserve"> requires that permit holders avoid damaging VDOT owned facilities (subsection G) and, if conducting any excavation within 1,000 feet of a traffic signal or adjacent to other VDOT utilities, must contact VDOT on the business day preceding 48 hours before the excavation.  This notification period is to:</w:t>
      </w:r>
    </w:p>
    <w:p w:rsidR="00B20DFC" w:rsidRDefault="00B20DFC" w:rsidP="00B20DFC">
      <w:pPr>
        <w:rPr>
          <w:rFonts w:ascii="Arial" w:hAnsi="Arial" w:cs="Arial"/>
        </w:rPr>
      </w:pPr>
    </w:p>
    <w:p w:rsidR="00B20DFC" w:rsidRDefault="00B20DFC" w:rsidP="00B20DFC">
      <w:pPr>
        <w:pStyle w:val="ListParagraph"/>
        <w:numPr>
          <w:ilvl w:val="0"/>
          <w:numId w:val="2"/>
        </w:numPr>
        <w:ind w:left="360"/>
        <w:rPr>
          <w:rFonts w:ascii="Arial" w:hAnsi="Arial" w:cs="Arial"/>
          <w:sz w:val="24"/>
        </w:rPr>
      </w:pPr>
      <w:r>
        <w:rPr>
          <w:rFonts w:ascii="Arial" w:hAnsi="Arial" w:cs="Arial"/>
          <w:sz w:val="24"/>
        </w:rPr>
        <w:t>Give</w:t>
      </w:r>
      <w:r w:rsidRPr="00913DA8">
        <w:rPr>
          <w:rFonts w:ascii="Arial" w:hAnsi="Arial" w:cs="Arial"/>
          <w:sz w:val="24"/>
        </w:rPr>
        <w:t xml:space="preserve"> VDOT the opportunity to mark underground </w:t>
      </w:r>
      <w:r>
        <w:rPr>
          <w:rFonts w:ascii="Arial" w:hAnsi="Arial" w:cs="Arial"/>
          <w:sz w:val="24"/>
        </w:rPr>
        <w:t>VDOT utilities</w:t>
      </w:r>
      <w:r w:rsidRPr="00913DA8">
        <w:rPr>
          <w:rFonts w:ascii="Arial" w:hAnsi="Arial" w:cs="Arial"/>
          <w:sz w:val="24"/>
        </w:rPr>
        <w:t xml:space="preserve"> to help protect them from damage</w:t>
      </w:r>
      <w:r>
        <w:rPr>
          <w:rFonts w:ascii="Arial" w:hAnsi="Arial" w:cs="Arial"/>
          <w:sz w:val="24"/>
        </w:rPr>
        <w:t>; and</w:t>
      </w:r>
    </w:p>
    <w:p w:rsidR="00B20DFC" w:rsidRDefault="00B20DFC" w:rsidP="00B20DFC">
      <w:pPr>
        <w:pStyle w:val="ListParagraph"/>
        <w:numPr>
          <w:ilvl w:val="0"/>
          <w:numId w:val="2"/>
        </w:numPr>
        <w:ind w:left="360"/>
        <w:rPr>
          <w:rFonts w:ascii="Arial" w:hAnsi="Arial" w:cs="Arial"/>
          <w:sz w:val="24"/>
        </w:rPr>
      </w:pPr>
      <w:r>
        <w:rPr>
          <w:rFonts w:ascii="Arial" w:hAnsi="Arial" w:cs="Arial"/>
          <w:sz w:val="24"/>
        </w:rPr>
        <w:t>Make VDOT aware of activity near VDOT utilities so that if damage occurs, the responsible party can be determined in an efficient manner</w:t>
      </w:r>
      <w:r w:rsidRPr="00913DA8">
        <w:rPr>
          <w:rFonts w:ascii="Arial" w:hAnsi="Arial" w:cs="Arial"/>
          <w:sz w:val="24"/>
        </w:rPr>
        <w:t>.</w:t>
      </w:r>
    </w:p>
    <w:p w:rsidR="00B20DFC" w:rsidRDefault="00B20DFC" w:rsidP="00B20DFC">
      <w:pPr>
        <w:rPr>
          <w:rFonts w:ascii="Arial" w:hAnsi="Arial" w:cs="Arial"/>
        </w:rPr>
      </w:pPr>
    </w:p>
    <w:p w:rsidR="00B20DFC" w:rsidRDefault="00B20DFC" w:rsidP="00B20DFC">
      <w:pPr>
        <w:rPr>
          <w:rFonts w:ascii="Arial" w:hAnsi="Arial" w:cs="Arial"/>
        </w:rPr>
      </w:pPr>
      <w:r w:rsidRPr="00763915">
        <w:rPr>
          <w:rFonts w:ascii="Arial" w:hAnsi="Arial" w:cs="Arial"/>
          <w:i/>
        </w:rPr>
        <w:t>Note:  The 48 hour time limit does not begin until 7 A.M. the business day following receipt of the utility locat</w:t>
      </w:r>
      <w:r>
        <w:rPr>
          <w:rFonts w:ascii="Arial" w:hAnsi="Arial" w:cs="Arial"/>
          <w:i/>
        </w:rPr>
        <w:t>ion</w:t>
      </w:r>
      <w:r w:rsidRPr="00763915">
        <w:rPr>
          <w:rFonts w:ascii="Arial" w:hAnsi="Arial" w:cs="Arial"/>
          <w:i/>
        </w:rPr>
        <w:t xml:space="preserve"> request by VDOT.  State holiday and weekends are not considered to be business days.  Underground VDOT utility locat</w:t>
      </w:r>
      <w:r>
        <w:rPr>
          <w:rFonts w:ascii="Arial" w:hAnsi="Arial" w:cs="Arial"/>
          <w:i/>
        </w:rPr>
        <w:t>ion</w:t>
      </w:r>
      <w:r w:rsidRPr="00763915">
        <w:rPr>
          <w:rFonts w:ascii="Arial" w:hAnsi="Arial" w:cs="Arial"/>
          <w:i/>
        </w:rPr>
        <w:t xml:space="preserve"> requests received after 4:30 P.M. shall be considered to be received by VDOT on the next business day.</w:t>
      </w:r>
      <w:r w:rsidRPr="00763915">
        <w:rPr>
          <w:rFonts w:ascii="Arial" w:hAnsi="Arial" w:cs="Arial"/>
        </w:rPr>
        <w:t xml:space="preserve"> </w:t>
      </w:r>
    </w:p>
    <w:p w:rsidR="00B20DFC" w:rsidRDefault="00B20DFC" w:rsidP="00B20DFC">
      <w:pPr>
        <w:rPr>
          <w:rFonts w:ascii="Arial" w:hAnsi="Arial" w:cs="Arial"/>
        </w:rPr>
      </w:pPr>
    </w:p>
    <w:p w:rsidR="00B20DFC" w:rsidRDefault="00B20DFC" w:rsidP="00B20DFC">
      <w:pPr>
        <w:rPr>
          <w:rFonts w:ascii="Arial" w:hAnsi="Arial" w:cs="Arial"/>
        </w:rPr>
      </w:pPr>
      <w:r>
        <w:rPr>
          <w:rFonts w:ascii="Arial" w:hAnsi="Arial" w:cs="Arial"/>
        </w:rPr>
        <w:t xml:space="preserve">As there is potential for underground VDOT utilities anywhere within the state right-of-way, all permit holders excavating on the state highway system that may impact VDOT utilities should follow these notification and marking procedures prior to commencing excavation.  </w:t>
      </w:r>
    </w:p>
    <w:p w:rsidR="00B20DFC" w:rsidRDefault="00B20DFC" w:rsidP="00B20DFC">
      <w:pPr>
        <w:rPr>
          <w:rFonts w:ascii="Arial" w:hAnsi="Arial" w:cs="Arial"/>
        </w:rPr>
      </w:pPr>
    </w:p>
    <w:p w:rsidR="00B20DFC" w:rsidRPr="00285B4C" w:rsidRDefault="00B20DFC" w:rsidP="00B20DFC">
      <w:pPr>
        <w:rPr>
          <w:rFonts w:ascii="Arial" w:hAnsi="Arial" w:cs="Arial"/>
        </w:rPr>
      </w:pPr>
      <w:r>
        <w:rPr>
          <w:rFonts w:ascii="Arial" w:hAnsi="Arial" w:cs="Arial"/>
        </w:rPr>
        <w:t>This memorandum establishes VDOT’s procedures for accepting requests for underground VDOT utility marking locates and the procedures, roles and responsibilities for acting on such requests.</w:t>
      </w:r>
    </w:p>
    <w:p w:rsidR="00B20DFC" w:rsidRDefault="00B20DFC" w:rsidP="00B20DFC">
      <w:pPr>
        <w:ind w:left="720"/>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B20DFC" w:rsidTr="0003508E">
        <w:tc>
          <w:tcPr>
            <w:tcW w:w="8748" w:type="dxa"/>
            <w:tcBorders>
              <w:left w:val="nil"/>
              <w:bottom w:val="nil"/>
              <w:right w:val="nil"/>
            </w:tcBorders>
          </w:tcPr>
          <w:p w:rsidR="00B20DFC" w:rsidRDefault="00B20DFC" w:rsidP="0003508E">
            <w:pPr>
              <w:tabs>
                <w:tab w:val="left" w:pos="-720"/>
              </w:tabs>
              <w:suppressAutoHyphens/>
              <w:ind w:right="-72"/>
              <w:jc w:val="both"/>
              <w:rPr>
                <w:rFonts w:ascii="Arial" w:hAnsi="Arial" w:cs="Arial"/>
                <w:spacing w:val="-3"/>
              </w:rPr>
            </w:pPr>
          </w:p>
        </w:tc>
      </w:tr>
    </w:tbl>
    <w:p w:rsidR="00B20DFC" w:rsidRDefault="00B20DFC" w:rsidP="00B20DFC">
      <w:pPr>
        <w:rPr>
          <w:rFonts w:ascii="Arial" w:hAnsi="Arial" w:cs="Arial"/>
        </w:rPr>
      </w:pPr>
      <w:r>
        <w:rPr>
          <w:rFonts w:ascii="Arial" w:hAnsi="Arial" w:cs="Arial"/>
        </w:rPr>
        <w:t>PROCEDURES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B20DFC" w:rsidTr="0003508E">
        <w:tc>
          <w:tcPr>
            <w:tcW w:w="8748" w:type="dxa"/>
            <w:tcBorders>
              <w:top w:val="nil"/>
              <w:left w:val="nil"/>
              <w:bottom w:val="single" w:sz="4" w:space="0" w:color="auto"/>
              <w:right w:val="nil"/>
            </w:tcBorders>
          </w:tcPr>
          <w:p w:rsidR="00B20DFC" w:rsidRDefault="00B20DFC" w:rsidP="0003508E">
            <w:pPr>
              <w:tabs>
                <w:tab w:val="left" w:pos="-720"/>
              </w:tabs>
              <w:suppressAutoHyphens/>
              <w:ind w:right="-72"/>
              <w:jc w:val="both"/>
              <w:rPr>
                <w:rFonts w:ascii="Arial" w:hAnsi="Arial" w:cs="Arial"/>
                <w:spacing w:val="-3"/>
              </w:rPr>
            </w:pPr>
          </w:p>
        </w:tc>
      </w:tr>
    </w:tbl>
    <w:p w:rsidR="00B20DFC" w:rsidRDefault="00B20DFC" w:rsidP="00B20DFC">
      <w:pPr>
        <w:pStyle w:val="BodyTextIndent2"/>
        <w:ind w:hanging="720"/>
        <w:jc w:val="both"/>
        <w:rPr>
          <w:rFonts w:ascii="Arial" w:hAnsi="Arial" w:cs="Arial"/>
        </w:rPr>
      </w:pPr>
    </w:p>
    <w:p w:rsidR="00B20DFC" w:rsidRDefault="00B20DFC" w:rsidP="00B20DFC">
      <w:pPr>
        <w:pStyle w:val="BodyTextIndent2"/>
        <w:ind w:left="0"/>
        <w:jc w:val="both"/>
        <w:rPr>
          <w:rFonts w:ascii="Arial" w:hAnsi="Arial" w:cs="Arial"/>
        </w:rPr>
      </w:pPr>
      <w:proofErr w:type="gramStart"/>
      <w:r w:rsidRPr="00285B4C">
        <w:rPr>
          <w:rFonts w:ascii="Arial" w:hAnsi="Arial" w:cs="Arial"/>
          <w:b/>
        </w:rPr>
        <w:t>Permit Holder:</w:t>
      </w:r>
      <w:r>
        <w:rPr>
          <w:rFonts w:ascii="Arial" w:hAnsi="Arial" w:cs="Arial"/>
        </w:rPr>
        <w:t xml:space="preserve">  The permit holder or their agent shall either contact </w:t>
      </w:r>
      <w:r w:rsidRPr="00D749CA">
        <w:rPr>
          <w:rFonts w:ascii="Arial" w:hAnsi="Arial" w:cs="Arial"/>
        </w:rPr>
        <w:t xml:space="preserve">the designated land use office or local signal shop (as directed by the Area Land Use Engineer), </w:t>
      </w:r>
      <w:r>
        <w:rPr>
          <w:rFonts w:ascii="Arial" w:hAnsi="Arial" w:cs="Arial"/>
        </w:rPr>
        <w:t xml:space="preserve">or </w:t>
      </w:r>
      <w:r w:rsidRPr="00D749CA">
        <w:rPr>
          <w:rFonts w:ascii="Arial" w:hAnsi="Arial" w:cs="Arial"/>
        </w:rPr>
        <w:t>the Customer Service Center (1-800-367-7623)</w:t>
      </w:r>
      <w:r>
        <w:rPr>
          <w:rFonts w:ascii="Arial" w:hAnsi="Arial" w:cs="Arial"/>
        </w:rPr>
        <w:t>.</w:t>
      </w:r>
      <w:proofErr w:type="gramEnd"/>
      <w:r>
        <w:rPr>
          <w:rFonts w:ascii="Arial" w:hAnsi="Arial" w:cs="Arial"/>
        </w:rPr>
        <w:t xml:space="preserve"> </w:t>
      </w:r>
      <w:r w:rsidRPr="00D749CA">
        <w:rPr>
          <w:rFonts w:ascii="Arial" w:hAnsi="Arial" w:cs="Arial"/>
        </w:rPr>
        <w:t xml:space="preserve"> </w:t>
      </w:r>
      <w:r>
        <w:rPr>
          <w:rFonts w:ascii="Arial" w:hAnsi="Arial" w:cs="Arial"/>
        </w:rPr>
        <w:t>I</w:t>
      </w:r>
      <w:r w:rsidRPr="00D749CA">
        <w:rPr>
          <w:rFonts w:ascii="Arial" w:hAnsi="Arial" w:cs="Arial"/>
        </w:rPr>
        <w:t xml:space="preserve">f </w:t>
      </w:r>
      <w:r>
        <w:rPr>
          <w:rFonts w:ascii="Arial" w:hAnsi="Arial" w:cs="Arial"/>
        </w:rPr>
        <w:t xml:space="preserve">the request </w:t>
      </w:r>
      <w:r w:rsidRPr="00D749CA">
        <w:rPr>
          <w:rFonts w:ascii="Arial" w:hAnsi="Arial" w:cs="Arial"/>
        </w:rPr>
        <w:t xml:space="preserve">is for work in Northern Virginia District, </w:t>
      </w:r>
      <w:r>
        <w:rPr>
          <w:rFonts w:ascii="Arial" w:hAnsi="Arial" w:cs="Arial"/>
        </w:rPr>
        <w:t xml:space="preserve">permit holders must </w:t>
      </w:r>
      <w:r w:rsidRPr="00D749CA">
        <w:rPr>
          <w:rFonts w:ascii="Arial" w:hAnsi="Arial" w:cs="Arial"/>
        </w:rPr>
        <w:t xml:space="preserve">use the online </w:t>
      </w:r>
      <w:hyperlink r:id="rId8" w:history="1">
        <w:r w:rsidRPr="00D749CA">
          <w:rPr>
            <w:rStyle w:val="Hyperlink"/>
            <w:rFonts w:ascii="Arial" w:hAnsi="Arial" w:cs="Arial"/>
          </w:rPr>
          <w:t>Utility Marking System</w:t>
        </w:r>
      </w:hyperlink>
      <w:r w:rsidRPr="00D749CA">
        <w:rPr>
          <w:rFonts w:ascii="Arial" w:hAnsi="Arial" w:cs="Arial"/>
        </w:rPr>
        <w:t>, to meet the notification requirement of the regulations.</w:t>
      </w:r>
      <w:r>
        <w:rPr>
          <w:rFonts w:ascii="Arial" w:hAnsi="Arial" w:cs="Arial"/>
        </w:rPr>
        <w:t xml:space="preserve">  The permit holder shall not commence excavation until the underground VDOT utilities have been marked, VDOT has notified the permit holder that no utilities are present at the excavation site(s), or the 48 hour time limit per 24VAC30-151 has expired (except as noted below). </w:t>
      </w:r>
    </w:p>
    <w:p w:rsidR="00B20DFC" w:rsidRDefault="00B20DFC" w:rsidP="00B20DFC">
      <w:pPr>
        <w:pStyle w:val="BodyTextIndent2"/>
        <w:ind w:left="0"/>
        <w:jc w:val="both"/>
        <w:rPr>
          <w:rFonts w:ascii="Arial" w:hAnsi="Arial" w:cs="Arial"/>
        </w:rPr>
      </w:pPr>
    </w:p>
    <w:p w:rsidR="00B20DFC" w:rsidRDefault="00B20DFC" w:rsidP="00B20DFC">
      <w:pPr>
        <w:pStyle w:val="BodyTextIndent2"/>
        <w:ind w:left="0"/>
        <w:jc w:val="both"/>
        <w:rPr>
          <w:rFonts w:ascii="Arial" w:hAnsi="Arial" w:cs="Arial"/>
        </w:rPr>
      </w:pPr>
    </w:p>
    <w:p w:rsidR="00B20DFC" w:rsidRDefault="00B20DFC" w:rsidP="00B20DFC">
      <w:pPr>
        <w:pStyle w:val="BodyTextIndent2"/>
        <w:ind w:left="0"/>
        <w:jc w:val="both"/>
        <w:rPr>
          <w:rFonts w:ascii="Arial" w:hAnsi="Arial" w:cs="Arial"/>
        </w:rPr>
      </w:pPr>
    </w:p>
    <w:p w:rsidR="00B20DFC" w:rsidRDefault="00B20DFC" w:rsidP="00B20DFC">
      <w:pPr>
        <w:pStyle w:val="BodyTextIndent2"/>
        <w:ind w:left="0"/>
        <w:jc w:val="both"/>
        <w:rPr>
          <w:rFonts w:ascii="Arial" w:hAnsi="Arial" w:cs="Arial"/>
        </w:rPr>
      </w:pPr>
      <w:r w:rsidRPr="00285B4C">
        <w:rPr>
          <w:rFonts w:ascii="Arial" w:hAnsi="Arial" w:cs="Arial"/>
          <w:b/>
        </w:rPr>
        <w:lastRenderedPageBreak/>
        <w:t xml:space="preserve">VDOT </w:t>
      </w:r>
      <w:r>
        <w:rPr>
          <w:rFonts w:ascii="Arial" w:hAnsi="Arial" w:cs="Arial"/>
          <w:b/>
        </w:rPr>
        <w:t>Staff or</w:t>
      </w:r>
      <w:r w:rsidRPr="00285B4C">
        <w:rPr>
          <w:rFonts w:ascii="Arial" w:hAnsi="Arial" w:cs="Arial"/>
          <w:b/>
        </w:rPr>
        <w:t xml:space="preserve"> Representatives </w:t>
      </w:r>
      <w:r>
        <w:rPr>
          <w:rFonts w:ascii="Arial" w:hAnsi="Arial" w:cs="Arial"/>
          <w:b/>
        </w:rPr>
        <w:t>Receiving Underground Utility Locate Request</w:t>
      </w:r>
      <w:r w:rsidRPr="00285B4C">
        <w:rPr>
          <w:rFonts w:ascii="Arial" w:hAnsi="Arial" w:cs="Arial"/>
          <w:b/>
        </w:rPr>
        <w:t>:</w:t>
      </w:r>
      <w:r>
        <w:rPr>
          <w:rFonts w:ascii="Arial" w:hAnsi="Arial" w:cs="Arial"/>
        </w:rPr>
        <w:t xml:space="preserve">  When received, requests for underground VDOT utility locates shall be immediately directed to the appropriate Regional Operations Director or their designee utilizing the appropriate District “Utility Locate” AMS group.  Members of the “Utility Locate” AMS groups will be determined by the Regional Operations Director, and should include at a minimum, the regional staff and Area Land Use Engineer. Requests for utility locate in Northern Virginia District must be entered by the applicant through the online </w:t>
      </w:r>
      <w:hyperlink r:id="rId9" w:history="1">
        <w:r w:rsidRPr="00D749CA">
          <w:rPr>
            <w:rStyle w:val="Hyperlink"/>
            <w:rFonts w:ascii="Arial" w:hAnsi="Arial" w:cs="Arial"/>
          </w:rPr>
          <w:t>Utility Marking System</w:t>
        </w:r>
      </w:hyperlink>
      <w:r>
        <w:rPr>
          <w:rFonts w:ascii="Arial" w:hAnsi="Arial" w:cs="Arial"/>
        </w:rPr>
        <w:t xml:space="preserve">. </w:t>
      </w:r>
    </w:p>
    <w:p w:rsidR="00B20DFC" w:rsidRDefault="00B20DFC" w:rsidP="00B20DFC">
      <w:pPr>
        <w:pStyle w:val="BodyTextIndent2"/>
        <w:ind w:left="0"/>
        <w:jc w:val="both"/>
        <w:rPr>
          <w:rFonts w:ascii="Arial" w:hAnsi="Arial" w:cs="Arial"/>
        </w:rPr>
      </w:pPr>
    </w:p>
    <w:p w:rsidR="00B20DFC" w:rsidRDefault="00B20DFC" w:rsidP="00B20DFC">
      <w:pPr>
        <w:pStyle w:val="BodyTextIndent2"/>
        <w:ind w:left="0"/>
        <w:jc w:val="both"/>
        <w:rPr>
          <w:rFonts w:ascii="Arial" w:hAnsi="Arial" w:cs="Arial"/>
        </w:rPr>
      </w:pPr>
      <w:r w:rsidRPr="00135B4C">
        <w:rPr>
          <w:rFonts w:ascii="Arial" w:hAnsi="Arial" w:cs="Arial"/>
          <w:b/>
        </w:rPr>
        <w:t xml:space="preserve">VDOT </w:t>
      </w:r>
      <w:r>
        <w:rPr>
          <w:rFonts w:ascii="Arial" w:hAnsi="Arial" w:cs="Arial"/>
          <w:b/>
        </w:rPr>
        <w:t>Regions</w:t>
      </w:r>
      <w:r w:rsidRPr="00135B4C">
        <w:rPr>
          <w:rFonts w:ascii="Arial" w:hAnsi="Arial" w:cs="Arial"/>
          <w:b/>
        </w:rPr>
        <w:t>:</w:t>
      </w:r>
      <w:r>
        <w:rPr>
          <w:rFonts w:ascii="Arial" w:hAnsi="Arial" w:cs="Arial"/>
        </w:rPr>
        <w:t xml:space="preserve">  The Regional Operations Director or their designee(s) shall mark all VDOT Operations maintained underground utilities, including but not limited to those used to support traffic signals, traffic counting equipment, weather monitoring, ITS devices, and Transportation Operations Center networks, within the timeframe established in 24VAC30-151. </w:t>
      </w:r>
    </w:p>
    <w:p w:rsidR="00B20DFC" w:rsidRDefault="00B20DFC" w:rsidP="00B20DFC">
      <w:pPr>
        <w:pStyle w:val="BodyTextIndent2"/>
        <w:ind w:left="0"/>
        <w:jc w:val="both"/>
        <w:rPr>
          <w:rFonts w:ascii="Arial" w:hAnsi="Arial" w:cs="Arial"/>
        </w:rPr>
      </w:pPr>
    </w:p>
    <w:p w:rsidR="00B20DFC" w:rsidRDefault="00B20DFC" w:rsidP="00B20DFC">
      <w:pPr>
        <w:pStyle w:val="BodyTextIndent2"/>
        <w:ind w:left="0"/>
        <w:jc w:val="both"/>
        <w:rPr>
          <w:rFonts w:ascii="Arial" w:hAnsi="Arial" w:cs="Arial"/>
        </w:rPr>
      </w:pPr>
      <w:r>
        <w:rPr>
          <w:rFonts w:ascii="Arial" w:hAnsi="Arial" w:cs="Arial"/>
        </w:rPr>
        <w:t>When the locate request is in the vicinity of underground VDOT utilities maintained by non-Regional VDOT offices, the Regional Operations Director or their designee shall notify those office(s) of the utility locate request.</w:t>
      </w:r>
    </w:p>
    <w:p w:rsidR="00B20DFC" w:rsidRDefault="00B20DFC" w:rsidP="00B20DFC">
      <w:pPr>
        <w:pStyle w:val="BodyTextIndent2"/>
        <w:ind w:left="0"/>
        <w:jc w:val="both"/>
        <w:rPr>
          <w:rFonts w:ascii="Arial" w:hAnsi="Arial" w:cs="Arial"/>
        </w:rPr>
      </w:pPr>
    </w:p>
    <w:p w:rsidR="00B20DFC" w:rsidRDefault="00B20DFC" w:rsidP="00B20DFC">
      <w:pPr>
        <w:pStyle w:val="BodyTextIndent2"/>
        <w:ind w:left="0"/>
        <w:jc w:val="both"/>
        <w:rPr>
          <w:rFonts w:ascii="Arial" w:hAnsi="Arial" w:cs="Arial"/>
        </w:rPr>
      </w:pPr>
      <w:r>
        <w:rPr>
          <w:rFonts w:ascii="Arial" w:hAnsi="Arial" w:cs="Arial"/>
        </w:rPr>
        <w:t>Once all underground VDOT utilities are marked, or it is determined that no VDOT facilities are impacted, the Regional Operations Director or their designee shall notify the permit holder, preferably via email, with a copy to the Area Land Use Engineer.</w:t>
      </w:r>
    </w:p>
    <w:p w:rsidR="00B20DFC" w:rsidRDefault="00B20DFC" w:rsidP="00B20DFC">
      <w:pPr>
        <w:pStyle w:val="BodyTextIndent2"/>
        <w:ind w:left="0"/>
        <w:jc w:val="both"/>
        <w:rPr>
          <w:rFonts w:ascii="Arial" w:hAnsi="Arial" w:cs="Arial"/>
        </w:rPr>
      </w:pPr>
    </w:p>
    <w:p w:rsidR="00B20DFC" w:rsidRDefault="00B20DFC" w:rsidP="00B20DFC">
      <w:pPr>
        <w:pStyle w:val="BodyTextIndent2"/>
        <w:ind w:left="0"/>
        <w:jc w:val="both"/>
        <w:rPr>
          <w:rFonts w:ascii="Arial" w:hAnsi="Arial" w:cs="Arial"/>
        </w:rPr>
      </w:pPr>
      <w:r>
        <w:rPr>
          <w:rFonts w:ascii="Arial" w:hAnsi="Arial" w:cs="Arial"/>
        </w:rPr>
        <w:t>If it is expected that it will take additional time to mark underground VDOT utilities beyond the timeline established in 24VAC30-151, the permit holder shall be notified of the expected timeframe for conducting the marking.  This notification can occur during permit issuance or upon receipt of the request by the marking party, but should be made as early in the process as possible.</w:t>
      </w:r>
    </w:p>
    <w:p w:rsidR="00B20DFC" w:rsidRDefault="00B20DFC" w:rsidP="00B20DFC">
      <w:pPr>
        <w:pStyle w:val="BodyTextIndent2"/>
        <w:ind w:left="0"/>
        <w:jc w:val="both"/>
        <w:rPr>
          <w:rFonts w:ascii="Arial" w:hAnsi="Arial" w:cs="Arial"/>
        </w:rPr>
      </w:pPr>
    </w:p>
    <w:p w:rsidR="00B20DFC" w:rsidRDefault="00B20DFC" w:rsidP="00B20DFC">
      <w:pPr>
        <w:pStyle w:val="BodyTextIndent2"/>
        <w:ind w:left="0"/>
        <w:jc w:val="both"/>
        <w:rPr>
          <w:rFonts w:ascii="Arial" w:hAnsi="Arial" w:cs="Arial"/>
        </w:rPr>
      </w:pPr>
      <w:r>
        <w:rPr>
          <w:rFonts w:ascii="Arial" w:hAnsi="Arial" w:cs="Arial"/>
          <w:b/>
        </w:rPr>
        <w:t xml:space="preserve">Operations </w:t>
      </w:r>
      <w:r w:rsidRPr="00285B4C">
        <w:rPr>
          <w:rFonts w:ascii="Arial" w:hAnsi="Arial" w:cs="Arial"/>
          <w:b/>
        </w:rPr>
        <w:t>Division</w:t>
      </w:r>
      <w:r>
        <w:rPr>
          <w:rFonts w:ascii="Arial" w:hAnsi="Arial" w:cs="Arial"/>
          <w:b/>
        </w:rPr>
        <w:t>, Traffic Engineering Division,</w:t>
      </w:r>
      <w:r w:rsidRPr="00285B4C">
        <w:rPr>
          <w:rFonts w:ascii="Arial" w:hAnsi="Arial" w:cs="Arial"/>
          <w:b/>
        </w:rPr>
        <w:t xml:space="preserve"> or </w:t>
      </w:r>
      <w:r>
        <w:rPr>
          <w:rFonts w:ascii="Arial" w:hAnsi="Arial" w:cs="Arial"/>
          <w:b/>
        </w:rPr>
        <w:t xml:space="preserve">other </w:t>
      </w:r>
      <w:r w:rsidRPr="00285B4C">
        <w:rPr>
          <w:rFonts w:ascii="Arial" w:hAnsi="Arial" w:cs="Arial"/>
          <w:b/>
        </w:rPr>
        <w:t>VDOT offices</w:t>
      </w:r>
      <w:r>
        <w:rPr>
          <w:rFonts w:ascii="Arial" w:hAnsi="Arial" w:cs="Arial"/>
          <w:b/>
        </w:rPr>
        <w:t xml:space="preserve">:  </w:t>
      </w:r>
      <w:r>
        <w:rPr>
          <w:rFonts w:ascii="Arial" w:hAnsi="Arial" w:cs="Arial"/>
        </w:rPr>
        <w:t>T</w:t>
      </w:r>
      <w:r w:rsidRPr="00285B4C">
        <w:rPr>
          <w:rFonts w:ascii="Arial" w:hAnsi="Arial" w:cs="Arial"/>
        </w:rPr>
        <w:t xml:space="preserve">hose VDOT </w:t>
      </w:r>
      <w:r>
        <w:rPr>
          <w:rFonts w:ascii="Arial" w:hAnsi="Arial" w:cs="Arial"/>
        </w:rPr>
        <w:t>Divisions and/or office</w:t>
      </w:r>
      <w:r w:rsidRPr="001C48B3">
        <w:rPr>
          <w:rFonts w:ascii="Arial" w:hAnsi="Arial" w:cs="Arial"/>
        </w:rPr>
        <w:t>s</w:t>
      </w:r>
      <w:r>
        <w:rPr>
          <w:rFonts w:ascii="Arial" w:hAnsi="Arial" w:cs="Arial"/>
        </w:rPr>
        <w:t xml:space="preserve"> that own underground utilities are responsible for providing the Region with the approximate location of their underground utilities within that Region.  When notified by the Regional Operations Director or their designee that a utility locate has been requested in the vicinity of their underground utilities, those VDOT Divisions and/or offices shall mark such underground utilities within the timeframe established by 24VAC30-151.  Once all underground VDOT utilities are marked, or it is determined that no VDOT facilities are impacted, those</w:t>
      </w:r>
      <w:r w:rsidRPr="009E4950">
        <w:rPr>
          <w:rFonts w:ascii="Arial" w:hAnsi="Arial" w:cs="Arial"/>
        </w:rPr>
        <w:t xml:space="preserve"> </w:t>
      </w:r>
      <w:r>
        <w:rPr>
          <w:rFonts w:ascii="Arial" w:hAnsi="Arial" w:cs="Arial"/>
        </w:rPr>
        <w:t xml:space="preserve">VDOT Divisions and/or offices shall notify the Regional Operations Director or their designee that the task has been completed. </w:t>
      </w:r>
    </w:p>
    <w:p w:rsidR="00B20DFC" w:rsidRDefault="00B20DFC" w:rsidP="00B20DFC">
      <w:pPr>
        <w:pStyle w:val="BodyTextIndent2"/>
        <w:ind w:left="0"/>
        <w:jc w:val="both"/>
        <w:rPr>
          <w:rFonts w:ascii="Arial" w:hAnsi="Arial" w:cs="Arial"/>
        </w:rPr>
      </w:pPr>
    </w:p>
    <w:p w:rsidR="00B20DFC" w:rsidRDefault="00B20DFC" w:rsidP="00B20DFC">
      <w:pPr>
        <w:pStyle w:val="BodyTextIndent2"/>
        <w:ind w:left="0"/>
        <w:jc w:val="both"/>
        <w:rPr>
          <w:rFonts w:ascii="Arial" w:hAnsi="Arial" w:cs="Arial"/>
        </w:rPr>
      </w:pPr>
      <w:r>
        <w:rPr>
          <w:rFonts w:ascii="Arial" w:hAnsi="Arial" w:cs="Arial"/>
        </w:rPr>
        <w:t xml:space="preserve">When underground VDOT utility marking locates are to be completed by the Region in support of another VDOT Division’s or VDOT office’s </w:t>
      </w:r>
      <w:r w:rsidDel="00D749CA">
        <w:rPr>
          <w:rFonts w:ascii="Arial" w:hAnsi="Arial" w:cs="Arial"/>
        </w:rPr>
        <w:t xml:space="preserve"> </w:t>
      </w:r>
      <w:r>
        <w:rPr>
          <w:rFonts w:ascii="Arial" w:hAnsi="Arial" w:cs="Arial"/>
        </w:rPr>
        <w:t>project, that VDOT Division or office shall provide the Region the associated charge codes that can be used by Regional Operations for expenditures associated with administering the underground utility marking process.</w:t>
      </w:r>
    </w:p>
    <w:p w:rsidR="00B20DFC" w:rsidRDefault="00B20DFC" w:rsidP="00B20DFC">
      <w:pPr>
        <w:pStyle w:val="BodyTextIndent2"/>
        <w:ind w:left="0"/>
        <w:jc w:val="both"/>
        <w:rPr>
          <w:rFonts w:ascii="Arial" w:hAnsi="Arial" w:cs="Arial"/>
        </w:rPr>
      </w:pPr>
    </w:p>
    <w:p w:rsidR="00B20DFC" w:rsidRPr="004B0FFD" w:rsidRDefault="00B20DFC" w:rsidP="00B20DFC">
      <w:pPr>
        <w:pStyle w:val="BodyTextIndent2"/>
        <w:ind w:left="0"/>
        <w:jc w:val="both"/>
        <w:rPr>
          <w:rFonts w:ascii="Arial" w:hAnsi="Arial" w:cs="Arial"/>
        </w:rPr>
      </w:pPr>
      <w:r w:rsidRPr="00285B4C">
        <w:rPr>
          <w:rFonts w:ascii="Arial" w:hAnsi="Arial" w:cs="Arial"/>
          <w:b/>
        </w:rPr>
        <w:lastRenderedPageBreak/>
        <w:t>Area Land Use Engineer:</w:t>
      </w:r>
      <w:r>
        <w:rPr>
          <w:rFonts w:ascii="Arial" w:hAnsi="Arial" w:cs="Arial"/>
        </w:rPr>
        <w:t xml:space="preserve">  The local land use staff under the direction of the Area Land Use Engineer shall support all underground VDOT utility owners (Regional Operations, other VDOT Divisions, and VDOT offices) in administering and enforcing the requirements the Land Use Permit Regulations, including, but not limited to, compliance with VDOT notification process for underground VDOT utility locates, requiring repair of damaged underground VDOT utilities by excavators, and facilitating, to the extent possible within established funding allocations, reimbursement to Regional Operations for expenditures associated with administering the underground utility marking process.</w:t>
      </w:r>
    </w:p>
    <w:p w:rsidR="00B20DFC" w:rsidRDefault="00B20DFC" w:rsidP="00B20DFC">
      <w:pPr>
        <w:pStyle w:val="BodyTextIndent2"/>
        <w:ind w:left="0"/>
        <w:jc w:val="both"/>
        <w:rPr>
          <w:rFonts w:ascii="Arial" w:hAnsi="Arial" w:cs="Arial"/>
        </w:rPr>
      </w:pPr>
    </w:p>
    <w:p w:rsidR="00B20DFC" w:rsidRDefault="00B20DFC" w:rsidP="00B20DFC">
      <w:pPr>
        <w:pStyle w:val="BodyTextIndent2"/>
        <w:ind w:hanging="720"/>
        <w:jc w:val="both"/>
        <w:rPr>
          <w:rFonts w:ascii="Arial" w:hAnsi="Arial" w:cs="Arial"/>
        </w:rPr>
      </w:pPr>
    </w:p>
    <w:p w:rsidR="00B20DFC" w:rsidRDefault="00B20DFC" w:rsidP="00B20DFC">
      <w:pPr>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B20DFC" w:rsidTr="0003508E">
        <w:tc>
          <w:tcPr>
            <w:tcW w:w="8748" w:type="dxa"/>
            <w:tcBorders>
              <w:left w:val="nil"/>
              <w:bottom w:val="nil"/>
              <w:right w:val="nil"/>
            </w:tcBorders>
          </w:tcPr>
          <w:p w:rsidR="00B20DFC" w:rsidRDefault="00B20DFC" w:rsidP="0003508E">
            <w:pPr>
              <w:tabs>
                <w:tab w:val="left" w:pos="-720"/>
              </w:tabs>
              <w:suppressAutoHyphens/>
              <w:ind w:right="-72"/>
              <w:jc w:val="both"/>
              <w:rPr>
                <w:rFonts w:ascii="Arial" w:hAnsi="Arial" w:cs="Arial"/>
                <w:spacing w:val="-3"/>
              </w:rPr>
            </w:pPr>
          </w:p>
        </w:tc>
      </w:tr>
    </w:tbl>
    <w:p w:rsidR="00B20DFC" w:rsidRDefault="00B20DFC" w:rsidP="00B20DFC">
      <w:pPr>
        <w:pStyle w:val="Caption"/>
        <w:rPr>
          <w:rFonts w:ascii="Arial" w:hAnsi="Arial" w:cs="Arial"/>
        </w:rPr>
      </w:pPr>
      <w:r>
        <w:rPr>
          <w:rFonts w:ascii="Arial" w:hAnsi="Arial" w:cs="Arial"/>
        </w:rPr>
        <w:t>NOTES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B20DFC" w:rsidTr="0003508E">
        <w:tc>
          <w:tcPr>
            <w:tcW w:w="8748" w:type="dxa"/>
            <w:tcBorders>
              <w:top w:val="nil"/>
              <w:left w:val="nil"/>
              <w:bottom w:val="single" w:sz="4" w:space="0" w:color="auto"/>
              <w:right w:val="nil"/>
            </w:tcBorders>
          </w:tcPr>
          <w:p w:rsidR="00B20DFC" w:rsidRDefault="00B20DFC" w:rsidP="0003508E">
            <w:pPr>
              <w:tabs>
                <w:tab w:val="left" w:pos="-720"/>
              </w:tabs>
              <w:suppressAutoHyphens/>
              <w:ind w:right="-72"/>
              <w:jc w:val="both"/>
              <w:rPr>
                <w:rFonts w:ascii="Arial" w:hAnsi="Arial" w:cs="Arial"/>
                <w:spacing w:val="-3"/>
              </w:rPr>
            </w:pPr>
          </w:p>
        </w:tc>
      </w:tr>
    </w:tbl>
    <w:p w:rsidR="00B20DFC" w:rsidRDefault="00B20DFC" w:rsidP="00B20DFC">
      <w:pPr>
        <w:ind w:left="720"/>
        <w:jc w:val="both"/>
        <w:rPr>
          <w:rFonts w:ascii="Arial" w:hAnsi="Arial" w:cs="Arial"/>
        </w:rPr>
      </w:pPr>
    </w:p>
    <w:p w:rsidR="00B20DFC" w:rsidRPr="003F5890" w:rsidRDefault="00B20DFC" w:rsidP="00B20DFC">
      <w:pPr>
        <w:ind w:left="720"/>
        <w:jc w:val="both"/>
        <w:rPr>
          <w:rFonts w:ascii="Arial" w:hAnsi="Arial" w:cs="Arial"/>
        </w:rPr>
      </w:pPr>
    </w:p>
    <w:p w:rsidR="00B20DFC" w:rsidRPr="005F2994" w:rsidRDefault="00B20DFC" w:rsidP="00B20DFC">
      <w:pPr>
        <w:numPr>
          <w:ilvl w:val="0"/>
          <w:numId w:val="1"/>
        </w:numPr>
        <w:jc w:val="both"/>
        <w:rPr>
          <w:rStyle w:val="Hyperlink"/>
          <w:rFonts w:ascii="Arial" w:hAnsi="Arial" w:cs="Arial"/>
        </w:rPr>
      </w:pPr>
      <w:r>
        <w:rPr>
          <w:rFonts w:ascii="Arial" w:hAnsi="Arial" w:cs="Arial"/>
        </w:rPr>
        <w:t xml:space="preserve">A tutorial on customer use of the Northern Virginia District’s Utility Marking System is available at </w:t>
      </w:r>
      <w:hyperlink r:id="rId10" w:history="1">
        <w:r w:rsidRPr="006F3EF7">
          <w:rPr>
            <w:rStyle w:val="Hyperlink"/>
            <w:rFonts w:ascii="Arial" w:hAnsi="Arial" w:cs="Arial"/>
          </w:rPr>
          <w:t>https://www.youtube.com/watch?v=AMS6J5Ff4w8</w:t>
        </w:r>
      </w:hyperlink>
    </w:p>
    <w:p w:rsidR="00B20DFC" w:rsidRPr="00A356EC" w:rsidRDefault="00B20DFC" w:rsidP="00B20DFC">
      <w:pPr>
        <w:ind w:left="720"/>
        <w:jc w:val="both"/>
        <w:rPr>
          <w:rStyle w:val="Hyperlink"/>
          <w:rFonts w:ascii="Arial" w:hAnsi="Arial" w:cs="Arial"/>
        </w:rPr>
      </w:pPr>
    </w:p>
    <w:p w:rsidR="00B20DFC" w:rsidRDefault="00B20DFC" w:rsidP="00B20DFC">
      <w:pPr>
        <w:numPr>
          <w:ilvl w:val="0"/>
          <w:numId w:val="1"/>
        </w:numPr>
        <w:jc w:val="both"/>
        <w:rPr>
          <w:rFonts w:ascii="Arial" w:hAnsi="Arial" w:cs="Arial"/>
        </w:rPr>
      </w:pPr>
      <w:r>
        <w:rPr>
          <w:rStyle w:val="Hyperlink"/>
          <w:rFonts w:ascii="Arial" w:hAnsi="Arial" w:cs="Arial"/>
        </w:rPr>
        <w:t xml:space="preserve">The VDOT Web Services Utility Marking System, used by Northern Virginia District and Northern Regional Operations Office, may be accessed at </w:t>
      </w:r>
      <w:r w:rsidRPr="00A356EC">
        <w:rPr>
          <w:rStyle w:val="Hyperlink"/>
          <w:rFonts w:ascii="Arial" w:hAnsi="Arial" w:cs="Arial"/>
        </w:rPr>
        <w:t>http://www.vdotutilitymarking.virginia.gov/Account/Login.aspx?ReturnUrl=%2f</w:t>
      </w:r>
    </w:p>
    <w:p w:rsidR="00B20DFC" w:rsidRPr="003F5890" w:rsidRDefault="00B20DFC" w:rsidP="00B20DFC">
      <w:pPr>
        <w:ind w:left="360"/>
        <w:jc w:val="both"/>
        <w:rPr>
          <w:rFonts w:ascii="Arial" w:hAnsi="Arial" w:cs="Arial"/>
        </w:rPr>
      </w:pPr>
    </w:p>
    <w:p w:rsidR="00B20DFC" w:rsidRPr="003F5890" w:rsidRDefault="00B20DFC" w:rsidP="00B20DFC">
      <w:pPr>
        <w:ind w:left="720"/>
        <w:jc w:val="both"/>
        <w:rPr>
          <w:rFonts w:ascii="Arial" w:hAnsi="Arial" w:cs="Arial"/>
        </w:rPr>
      </w:pPr>
    </w:p>
    <w:p w:rsidR="00B20DFC" w:rsidRDefault="00B20DFC" w:rsidP="00B20DFC">
      <w:pPr>
        <w:ind w:left="720"/>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B20DFC" w:rsidTr="0003508E">
        <w:tc>
          <w:tcPr>
            <w:tcW w:w="8748" w:type="dxa"/>
            <w:tcBorders>
              <w:left w:val="nil"/>
              <w:bottom w:val="nil"/>
              <w:right w:val="nil"/>
            </w:tcBorders>
          </w:tcPr>
          <w:p w:rsidR="00B20DFC" w:rsidRDefault="00B20DFC" w:rsidP="0003508E">
            <w:pPr>
              <w:tabs>
                <w:tab w:val="left" w:pos="-720"/>
              </w:tabs>
              <w:suppressAutoHyphens/>
              <w:ind w:right="-72"/>
              <w:jc w:val="both"/>
              <w:rPr>
                <w:rFonts w:ascii="Arial" w:hAnsi="Arial" w:cs="Arial"/>
                <w:spacing w:val="-3"/>
              </w:rPr>
            </w:pPr>
          </w:p>
        </w:tc>
      </w:tr>
    </w:tbl>
    <w:p w:rsidR="00B20DFC" w:rsidRDefault="00B20DFC" w:rsidP="00B20DFC">
      <w:pPr>
        <w:pStyle w:val="Caption"/>
        <w:rPr>
          <w:rFonts w:ascii="Arial" w:hAnsi="Arial" w:cs="Arial"/>
        </w:rPr>
      </w:pPr>
      <w:r>
        <w:rPr>
          <w:rFonts w:ascii="Arial" w:hAnsi="Arial" w:cs="Arial"/>
        </w:rPr>
        <w:t>REFERENCES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tblGrid>
      <w:tr w:rsidR="00B20DFC" w:rsidTr="0003508E">
        <w:tc>
          <w:tcPr>
            <w:tcW w:w="8748" w:type="dxa"/>
            <w:tcBorders>
              <w:top w:val="nil"/>
              <w:left w:val="nil"/>
              <w:bottom w:val="single" w:sz="4" w:space="0" w:color="auto"/>
              <w:right w:val="nil"/>
            </w:tcBorders>
          </w:tcPr>
          <w:p w:rsidR="00B20DFC" w:rsidRPr="00923B5E" w:rsidRDefault="00B20DFC" w:rsidP="0003508E">
            <w:pPr>
              <w:tabs>
                <w:tab w:val="left" w:pos="-720"/>
              </w:tabs>
              <w:suppressAutoHyphens/>
              <w:ind w:right="-72"/>
              <w:jc w:val="both"/>
              <w:rPr>
                <w:rFonts w:ascii="Arial" w:hAnsi="Arial" w:cs="Arial"/>
                <w:b/>
                <w:spacing w:val="-3"/>
              </w:rPr>
            </w:pPr>
          </w:p>
        </w:tc>
      </w:tr>
    </w:tbl>
    <w:p w:rsidR="00B20DFC" w:rsidRPr="00923B5E" w:rsidRDefault="00B20DFC" w:rsidP="00B20DFC">
      <w:pPr>
        <w:pStyle w:val="ListParagraph"/>
        <w:autoSpaceDE w:val="0"/>
        <w:autoSpaceDN w:val="0"/>
        <w:adjustRightInd w:val="0"/>
        <w:jc w:val="both"/>
        <w:rPr>
          <w:rFonts w:ascii="Arial" w:hAnsi="Arial" w:cs="Arial"/>
          <w:sz w:val="24"/>
          <w:szCs w:val="24"/>
          <w:u w:val="single"/>
        </w:rPr>
      </w:pPr>
    </w:p>
    <w:p w:rsidR="00B20DFC" w:rsidRDefault="00B20DFC" w:rsidP="00B20DFC">
      <w:pPr>
        <w:pStyle w:val="ListParagraph"/>
        <w:rPr>
          <w:rFonts w:ascii="Arial" w:hAnsi="Arial" w:cs="Arial"/>
          <w:sz w:val="24"/>
          <w:szCs w:val="24"/>
        </w:rPr>
      </w:pPr>
    </w:p>
    <w:p w:rsidR="00B20DFC" w:rsidRDefault="00B20DFC" w:rsidP="00B20DFC">
      <w:pPr>
        <w:numPr>
          <w:ilvl w:val="0"/>
          <w:numId w:val="1"/>
        </w:numPr>
        <w:jc w:val="both"/>
        <w:rPr>
          <w:rFonts w:ascii="Arial" w:hAnsi="Arial" w:cs="Arial"/>
        </w:rPr>
      </w:pPr>
      <w:r>
        <w:rPr>
          <w:rFonts w:ascii="Arial" w:hAnsi="Arial" w:cs="Arial"/>
        </w:rPr>
        <w:t xml:space="preserve">Information on the Land Use Permit Regulations is available on VDOT’s external website at </w:t>
      </w:r>
      <w:hyperlink r:id="rId11" w:history="1">
        <w:r w:rsidRPr="00696E05">
          <w:rPr>
            <w:rStyle w:val="Hyperlink"/>
            <w:rFonts w:ascii="Arial" w:hAnsi="Arial" w:cs="Arial"/>
          </w:rPr>
          <w:t>http://www.virginiadot.org/business/bu-landUsePermits.asp</w:t>
        </w:r>
      </w:hyperlink>
      <w:r>
        <w:rPr>
          <w:rFonts w:ascii="Arial" w:hAnsi="Arial" w:cs="Arial"/>
        </w:rPr>
        <w:t>.</w:t>
      </w:r>
    </w:p>
    <w:p w:rsidR="00B20DFC" w:rsidRDefault="00B20DFC" w:rsidP="00B20DFC">
      <w:pPr>
        <w:jc w:val="both"/>
        <w:rPr>
          <w:rFonts w:ascii="Arial" w:hAnsi="Arial" w:cs="Arial"/>
        </w:rPr>
      </w:pPr>
    </w:p>
    <w:p w:rsidR="0084418E" w:rsidRDefault="0084418E" w:rsidP="0084418E">
      <w:pPr>
        <w:rPr>
          <w:rFonts w:ascii="TimesNewRoman" w:hAnsi="TimesNewRoman" w:cs="TimesNewRoman"/>
          <w:b/>
        </w:rPr>
      </w:pPr>
      <w:bookmarkStart w:id="0" w:name="_GoBack"/>
      <w:bookmarkEnd w:id="0"/>
    </w:p>
    <w:sectPr w:rsidR="0084418E" w:rsidSect="00A44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1216E"/>
    <w:multiLevelType w:val="hybridMultilevel"/>
    <w:tmpl w:val="3C42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B42924"/>
    <w:multiLevelType w:val="singleLevel"/>
    <w:tmpl w:val="04090001"/>
    <w:lvl w:ilvl="0">
      <w:start w:val="1"/>
      <w:numFmt w:val="bullet"/>
      <w:lvlText w:val=""/>
      <w:lvlJc w:val="left"/>
      <w:pPr>
        <w:ind w:left="72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E0"/>
    <w:rsid w:val="00290C3A"/>
    <w:rsid w:val="002D6F06"/>
    <w:rsid w:val="004813D6"/>
    <w:rsid w:val="00606ABE"/>
    <w:rsid w:val="00606E5E"/>
    <w:rsid w:val="00731A97"/>
    <w:rsid w:val="007849B0"/>
    <w:rsid w:val="0084418E"/>
    <w:rsid w:val="0088167B"/>
    <w:rsid w:val="008979E0"/>
    <w:rsid w:val="00970C3D"/>
    <w:rsid w:val="00A30EB4"/>
    <w:rsid w:val="00A4464E"/>
    <w:rsid w:val="00A879A1"/>
    <w:rsid w:val="00B20DFC"/>
    <w:rsid w:val="00BA2F68"/>
    <w:rsid w:val="00C52A45"/>
    <w:rsid w:val="00E90C9F"/>
    <w:rsid w:val="00FF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979E0"/>
    <w:pPr>
      <w:keepNext/>
      <w:jc w:val="both"/>
      <w:outlineLvl w:val="0"/>
    </w:pPr>
    <w:rPr>
      <w:b/>
      <w:bCs/>
    </w:rPr>
  </w:style>
  <w:style w:type="paragraph" w:styleId="Heading2">
    <w:name w:val="heading 2"/>
    <w:basedOn w:val="Normal"/>
    <w:next w:val="Normal"/>
    <w:link w:val="Heading2Char"/>
    <w:uiPriority w:val="9"/>
    <w:semiHidden/>
    <w:unhideWhenUsed/>
    <w:qFormat/>
    <w:rsid w:val="00B20D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8979E0"/>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9E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979E0"/>
    <w:rPr>
      <w:rFonts w:ascii="Times New Roman" w:eastAsia="Times New Roman" w:hAnsi="Times New Roman" w:cs="Times New Roman"/>
      <w:b/>
      <w:sz w:val="24"/>
      <w:szCs w:val="24"/>
      <w:u w:val="single"/>
    </w:rPr>
  </w:style>
  <w:style w:type="paragraph" w:styleId="BodyTextIndent2">
    <w:name w:val="Body Text Indent 2"/>
    <w:basedOn w:val="Normal"/>
    <w:link w:val="BodyTextIndent2Char"/>
    <w:rsid w:val="008979E0"/>
    <w:pPr>
      <w:ind w:left="720"/>
    </w:pPr>
  </w:style>
  <w:style w:type="character" w:customStyle="1" w:styleId="BodyTextIndent2Char">
    <w:name w:val="Body Text Indent 2 Char"/>
    <w:basedOn w:val="DefaultParagraphFont"/>
    <w:link w:val="BodyTextIndent2"/>
    <w:rsid w:val="008979E0"/>
    <w:rPr>
      <w:rFonts w:ascii="Times New Roman" w:eastAsia="Times New Roman" w:hAnsi="Times New Roman" w:cs="Times New Roman"/>
      <w:sz w:val="24"/>
      <w:szCs w:val="24"/>
    </w:rPr>
  </w:style>
  <w:style w:type="paragraph" w:styleId="Header">
    <w:name w:val="header"/>
    <w:basedOn w:val="Normal"/>
    <w:link w:val="HeaderChar"/>
    <w:rsid w:val="008979E0"/>
    <w:pPr>
      <w:tabs>
        <w:tab w:val="center" w:pos="4320"/>
        <w:tab w:val="right" w:pos="8640"/>
      </w:tabs>
    </w:pPr>
  </w:style>
  <w:style w:type="character" w:customStyle="1" w:styleId="HeaderChar">
    <w:name w:val="Header Char"/>
    <w:basedOn w:val="DefaultParagraphFont"/>
    <w:link w:val="Header"/>
    <w:rsid w:val="008979E0"/>
    <w:rPr>
      <w:rFonts w:ascii="Times New Roman" w:eastAsia="Times New Roman" w:hAnsi="Times New Roman" w:cs="Times New Roman"/>
      <w:sz w:val="24"/>
      <w:szCs w:val="24"/>
    </w:rPr>
  </w:style>
  <w:style w:type="paragraph" w:customStyle="1" w:styleId="vacno">
    <w:name w:val="vacno"/>
    <w:basedOn w:val="Normal"/>
    <w:rsid w:val="008979E0"/>
    <w:pPr>
      <w:keepNext/>
      <w:autoSpaceDE w:val="0"/>
      <w:autoSpaceDN w:val="0"/>
      <w:spacing w:before="60" w:after="60"/>
      <w:jc w:val="both"/>
    </w:pPr>
    <w:rPr>
      <w:rFonts w:ascii="Arial" w:hAnsi="Arial" w:cs="Arial"/>
      <w:b/>
      <w:bCs/>
      <w:sz w:val="22"/>
      <w:szCs w:val="22"/>
    </w:rPr>
  </w:style>
  <w:style w:type="paragraph" w:styleId="BalloonText">
    <w:name w:val="Balloon Text"/>
    <w:basedOn w:val="Normal"/>
    <w:link w:val="BalloonTextChar"/>
    <w:uiPriority w:val="99"/>
    <w:semiHidden/>
    <w:unhideWhenUsed/>
    <w:rsid w:val="008979E0"/>
    <w:rPr>
      <w:rFonts w:ascii="Tahoma" w:hAnsi="Tahoma" w:cs="Tahoma"/>
      <w:sz w:val="16"/>
      <w:szCs w:val="16"/>
    </w:rPr>
  </w:style>
  <w:style w:type="character" w:customStyle="1" w:styleId="BalloonTextChar">
    <w:name w:val="Balloon Text Char"/>
    <w:basedOn w:val="DefaultParagraphFont"/>
    <w:link w:val="BalloonText"/>
    <w:uiPriority w:val="99"/>
    <w:semiHidden/>
    <w:rsid w:val="008979E0"/>
    <w:rPr>
      <w:rFonts w:ascii="Tahoma" w:eastAsia="Times New Roman" w:hAnsi="Tahoma" w:cs="Tahoma"/>
      <w:sz w:val="16"/>
      <w:szCs w:val="16"/>
    </w:rPr>
  </w:style>
  <w:style w:type="paragraph" w:customStyle="1" w:styleId="Default">
    <w:name w:val="Default"/>
    <w:rsid w:val="0084418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B20DFC"/>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B20DFC"/>
    <w:pPr>
      <w:tabs>
        <w:tab w:val="left" w:pos="-1440"/>
        <w:tab w:val="left" w:pos="-720"/>
        <w:tab w:val="left" w:pos="316"/>
        <w:tab w:val="left" w:pos="633"/>
        <w:tab w:val="left" w:pos="950"/>
        <w:tab w:val="left" w:pos="1267"/>
        <w:tab w:val="left" w:pos="1584"/>
        <w:tab w:val="left" w:pos="1900"/>
        <w:tab w:val="left" w:pos="2217"/>
        <w:tab w:val="left" w:pos="2534"/>
        <w:tab w:val="left" w:pos="2851"/>
      </w:tabs>
      <w:jc w:val="center"/>
    </w:pPr>
    <w:rPr>
      <w:b/>
      <w:szCs w:val="22"/>
      <w:u w:val="single"/>
    </w:rPr>
  </w:style>
  <w:style w:type="character" w:customStyle="1" w:styleId="TitleChar">
    <w:name w:val="Title Char"/>
    <w:basedOn w:val="DefaultParagraphFont"/>
    <w:link w:val="Title"/>
    <w:rsid w:val="00B20DFC"/>
    <w:rPr>
      <w:rFonts w:ascii="Times New Roman" w:eastAsia="Times New Roman" w:hAnsi="Times New Roman" w:cs="Times New Roman"/>
      <w:b/>
      <w:sz w:val="24"/>
      <w:u w:val="single"/>
    </w:rPr>
  </w:style>
  <w:style w:type="paragraph" w:styleId="ListParagraph">
    <w:name w:val="List Paragraph"/>
    <w:basedOn w:val="Normal"/>
    <w:uiPriority w:val="34"/>
    <w:qFormat/>
    <w:rsid w:val="00B20DFC"/>
    <w:pPr>
      <w:ind w:left="720"/>
      <w:contextualSpacing/>
    </w:pPr>
    <w:rPr>
      <w:sz w:val="22"/>
      <w:szCs w:val="22"/>
    </w:rPr>
  </w:style>
  <w:style w:type="paragraph" w:styleId="Caption">
    <w:name w:val="caption"/>
    <w:basedOn w:val="Normal"/>
    <w:next w:val="Normal"/>
    <w:qFormat/>
    <w:rsid w:val="00B20DFC"/>
    <w:rPr>
      <w:szCs w:val="20"/>
    </w:rPr>
  </w:style>
  <w:style w:type="character" w:styleId="Hyperlink">
    <w:name w:val="Hyperlink"/>
    <w:basedOn w:val="DefaultParagraphFont"/>
    <w:rsid w:val="00B20D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9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979E0"/>
    <w:pPr>
      <w:keepNext/>
      <w:jc w:val="both"/>
      <w:outlineLvl w:val="0"/>
    </w:pPr>
    <w:rPr>
      <w:b/>
      <w:bCs/>
    </w:rPr>
  </w:style>
  <w:style w:type="paragraph" w:styleId="Heading2">
    <w:name w:val="heading 2"/>
    <w:basedOn w:val="Normal"/>
    <w:next w:val="Normal"/>
    <w:link w:val="Heading2Char"/>
    <w:uiPriority w:val="9"/>
    <w:semiHidden/>
    <w:unhideWhenUsed/>
    <w:qFormat/>
    <w:rsid w:val="00B20D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8979E0"/>
    <w:pPr>
      <w:keepNext/>
      <w:jc w:val="center"/>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9E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8979E0"/>
    <w:rPr>
      <w:rFonts w:ascii="Times New Roman" w:eastAsia="Times New Roman" w:hAnsi="Times New Roman" w:cs="Times New Roman"/>
      <w:b/>
      <w:sz w:val="24"/>
      <w:szCs w:val="24"/>
      <w:u w:val="single"/>
    </w:rPr>
  </w:style>
  <w:style w:type="paragraph" w:styleId="BodyTextIndent2">
    <w:name w:val="Body Text Indent 2"/>
    <w:basedOn w:val="Normal"/>
    <w:link w:val="BodyTextIndent2Char"/>
    <w:rsid w:val="008979E0"/>
    <w:pPr>
      <w:ind w:left="720"/>
    </w:pPr>
  </w:style>
  <w:style w:type="character" w:customStyle="1" w:styleId="BodyTextIndent2Char">
    <w:name w:val="Body Text Indent 2 Char"/>
    <w:basedOn w:val="DefaultParagraphFont"/>
    <w:link w:val="BodyTextIndent2"/>
    <w:rsid w:val="008979E0"/>
    <w:rPr>
      <w:rFonts w:ascii="Times New Roman" w:eastAsia="Times New Roman" w:hAnsi="Times New Roman" w:cs="Times New Roman"/>
      <w:sz w:val="24"/>
      <w:szCs w:val="24"/>
    </w:rPr>
  </w:style>
  <w:style w:type="paragraph" w:styleId="Header">
    <w:name w:val="header"/>
    <w:basedOn w:val="Normal"/>
    <w:link w:val="HeaderChar"/>
    <w:rsid w:val="008979E0"/>
    <w:pPr>
      <w:tabs>
        <w:tab w:val="center" w:pos="4320"/>
        <w:tab w:val="right" w:pos="8640"/>
      </w:tabs>
    </w:pPr>
  </w:style>
  <w:style w:type="character" w:customStyle="1" w:styleId="HeaderChar">
    <w:name w:val="Header Char"/>
    <w:basedOn w:val="DefaultParagraphFont"/>
    <w:link w:val="Header"/>
    <w:rsid w:val="008979E0"/>
    <w:rPr>
      <w:rFonts w:ascii="Times New Roman" w:eastAsia="Times New Roman" w:hAnsi="Times New Roman" w:cs="Times New Roman"/>
      <w:sz w:val="24"/>
      <w:szCs w:val="24"/>
    </w:rPr>
  </w:style>
  <w:style w:type="paragraph" w:customStyle="1" w:styleId="vacno">
    <w:name w:val="vacno"/>
    <w:basedOn w:val="Normal"/>
    <w:rsid w:val="008979E0"/>
    <w:pPr>
      <w:keepNext/>
      <w:autoSpaceDE w:val="0"/>
      <w:autoSpaceDN w:val="0"/>
      <w:spacing w:before="60" w:after="60"/>
      <w:jc w:val="both"/>
    </w:pPr>
    <w:rPr>
      <w:rFonts w:ascii="Arial" w:hAnsi="Arial" w:cs="Arial"/>
      <w:b/>
      <w:bCs/>
      <w:sz w:val="22"/>
      <w:szCs w:val="22"/>
    </w:rPr>
  </w:style>
  <w:style w:type="paragraph" w:styleId="BalloonText">
    <w:name w:val="Balloon Text"/>
    <w:basedOn w:val="Normal"/>
    <w:link w:val="BalloonTextChar"/>
    <w:uiPriority w:val="99"/>
    <w:semiHidden/>
    <w:unhideWhenUsed/>
    <w:rsid w:val="008979E0"/>
    <w:rPr>
      <w:rFonts w:ascii="Tahoma" w:hAnsi="Tahoma" w:cs="Tahoma"/>
      <w:sz w:val="16"/>
      <w:szCs w:val="16"/>
    </w:rPr>
  </w:style>
  <w:style w:type="character" w:customStyle="1" w:styleId="BalloonTextChar">
    <w:name w:val="Balloon Text Char"/>
    <w:basedOn w:val="DefaultParagraphFont"/>
    <w:link w:val="BalloonText"/>
    <w:uiPriority w:val="99"/>
    <w:semiHidden/>
    <w:rsid w:val="008979E0"/>
    <w:rPr>
      <w:rFonts w:ascii="Tahoma" w:eastAsia="Times New Roman" w:hAnsi="Tahoma" w:cs="Tahoma"/>
      <w:sz w:val="16"/>
      <w:szCs w:val="16"/>
    </w:rPr>
  </w:style>
  <w:style w:type="paragraph" w:customStyle="1" w:styleId="Default">
    <w:name w:val="Default"/>
    <w:rsid w:val="0084418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B20DFC"/>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B20DFC"/>
    <w:pPr>
      <w:tabs>
        <w:tab w:val="left" w:pos="-1440"/>
        <w:tab w:val="left" w:pos="-720"/>
        <w:tab w:val="left" w:pos="316"/>
        <w:tab w:val="left" w:pos="633"/>
        <w:tab w:val="left" w:pos="950"/>
        <w:tab w:val="left" w:pos="1267"/>
        <w:tab w:val="left" w:pos="1584"/>
        <w:tab w:val="left" w:pos="1900"/>
        <w:tab w:val="left" w:pos="2217"/>
        <w:tab w:val="left" w:pos="2534"/>
        <w:tab w:val="left" w:pos="2851"/>
      </w:tabs>
      <w:jc w:val="center"/>
    </w:pPr>
    <w:rPr>
      <w:b/>
      <w:szCs w:val="22"/>
      <w:u w:val="single"/>
    </w:rPr>
  </w:style>
  <w:style w:type="character" w:customStyle="1" w:styleId="TitleChar">
    <w:name w:val="Title Char"/>
    <w:basedOn w:val="DefaultParagraphFont"/>
    <w:link w:val="Title"/>
    <w:rsid w:val="00B20DFC"/>
    <w:rPr>
      <w:rFonts w:ascii="Times New Roman" w:eastAsia="Times New Roman" w:hAnsi="Times New Roman" w:cs="Times New Roman"/>
      <w:b/>
      <w:sz w:val="24"/>
      <w:u w:val="single"/>
    </w:rPr>
  </w:style>
  <w:style w:type="paragraph" w:styleId="ListParagraph">
    <w:name w:val="List Paragraph"/>
    <w:basedOn w:val="Normal"/>
    <w:uiPriority w:val="34"/>
    <w:qFormat/>
    <w:rsid w:val="00B20DFC"/>
    <w:pPr>
      <w:ind w:left="720"/>
      <w:contextualSpacing/>
    </w:pPr>
    <w:rPr>
      <w:sz w:val="22"/>
      <w:szCs w:val="22"/>
    </w:rPr>
  </w:style>
  <w:style w:type="paragraph" w:styleId="Caption">
    <w:name w:val="caption"/>
    <w:basedOn w:val="Normal"/>
    <w:next w:val="Normal"/>
    <w:qFormat/>
    <w:rsid w:val="00B20DFC"/>
    <w:rPr>
      <w:szCs w:val="20"/>
    </w:rPr>
  </w:style>
  <w:style w:type="character" w:styleId="Hyperlink">
    <w:name w:val="Hyperlink"/>
    <w:basedOn w:val="DefaultParagraphFont"/>
    <w:rsid w:val="00B20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dotutilitymarking.virgini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aw.lis.virginia.gov/admincode/title24/agency30/chapter15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w.lis.virginia.gov/admincode/title24/agency30/chapter151/section40/" TargetMode="External"/><Relationship Id="rId11" Type="http://schemas.openxmlformats.org/officeDocument/2006/relationships/hyperlink" Target="http://www.virginiadot.org/business/bu-landUsePermits.asp" TargetMode="External"/><Relationship Id="rId5" Type="http://schemas.openxmlformats.org/officeDocument/2006/relationships/webSettings" Target="webSettings.xml"/><Relationship Id="rId10" Type="http://schemas.openxmlformats.org/officeDocument/2006/relationships/hyperlink" Target="https://www.youtube.com/watch?v=AMS6J5Ff4w8" TargetMode="External"/><Relationship Id="rId4" Type="http://schemas.openxmlformats.org/officeDocument/2006/relationships/settings" Target="settings.xml"/><Relationship Id="rId9" Type="http://schemas.openxmlformats.org/officeDocument/2006/relationships/hyperlink" Target="http://www.vdotutilitymarking.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Goodrich</dc:creator>
  <cp:lastModifiedBy>Keith.Goodrich</cp:lastModifiedBy>
  <cp:revision>6</cp:revision>
  <cp:lastPrinted>2014-08-28T14:25:00Z</cp:lastPrinted>
  <dcterms:created xsi:type="dcterms:W3CDTF">2016-03-15T18:31:00Z</dcterms:created>
  <dcterms:modified xsi:type="dcterms:W3CDTF">2016-03-16T12:26:00Z</dcterms:modified>
</cp:coreProperties>
</file>